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1065" w:rightChars="-507"/>
        <w:rPr>
          <w:rFonts w:hint="eastAsia" w:ascii="仿宋_GB2312" w:eastAsia="仿宋_GB2312"/>
          <w:b/>
          <w:color w:val="0C0C0C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C0C0C"/>
          <w:kern w:val="0"/>
          <w:sz w:val="32"/>
          <w:szCs w:val="32"/>
        </w:rPr>
        <w:t>附件3</w:t>
      </w:r>
    </w:p>
    <w:p>
      <w:pPr>
        <w:pStyle w:val="4"/>
        <w:spacing w:before="312" w:beforeLines="100"/>
        <w:jc w:val="center"/>
        <w:rPr>
          <w:rFonts w:hint="eastAsia" w:ascii="方正大标宋简体" w:eastAsia="方正大标宋简体"/>
          <w:color w:val="0C0C0C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color w:val="0C0C0C"/>
          <w:sz w:val="36"/>
          <w:szCs w:val="36"/>
        </w:rPr>
        <w:t>《高等数学》等基础课程安排表</w:t>
      </w:r>
      <w:bookmarkEnd w:id="0"/>
    </w:p>
    <w:tbl>
      <w:tblPr>
        <w:tblStyle w:val="2"/>
        <w:tblW w:w="9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"/>
        <w:gridCol w:w="339"/>
        <w:gridCol w:w="1218"/>
        <w:gridCol w:w="1624"/>
        <w:gridCol w:w="546"/>
        <w:gridCol w:w="378"/>
        <w:gridCol w:w="435"/>
        <w:gridCol w:w="419"/>
        <w:gridCol w:w="398"/>
        <w:gridCol w:w="377"/>
        <w:gridCol w:w="336"/>
        <w:gridCol w:w="560"/>
        <w:gridCol w:w="1428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类别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开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期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分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总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时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讲课学时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实验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学时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实践学时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时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课程标识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color w:val="0C0C0C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专业教育课程</w:t>
            </w: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专业基础必修课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1160004010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高等数学A（上）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A (I)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工科类相关专业开设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1160006003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高等数学A（下）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A (II)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96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96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1160005011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高等数学B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Advanced Mathematics B 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化学生物复合专业开设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1160004011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高等数学B（上）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B (I)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理科类相关专业开设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1160005003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高等数学B（下）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B (II)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1160003011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高等数学C（上）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C (I)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经济管理类相关专业开设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1160004012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高等数学C（下）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C (II)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1160003013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高等数学D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Advanced Mathematics D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文科类相关专业开设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1160003014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线性代数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Linear Algebra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3或4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1160003015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概率论与数理统计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Theory of Probability and Mathematical Statistics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3或4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4 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1160004007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C语言程序设计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 Language Programming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+2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数学与信息学院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FF0000"/>
                <w:kern w:val="0"/>
                <w:sz w:val="18"/>
                <w:szCs w:val="18"/>
              </w:rPr>
              <w:t>1160002002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计算机应用基础</w:t>
            </w:r>
          </w:p>
          <w:p>
            <w:pPr>
              <w:spacing w:line="260" w:lineRule="exact"/>
              <w:ind w:left="-63" w:leftChars="-30" w:right="-72" w:rightChars="0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Foundation of Computer Application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24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1+2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FF0000"/>
                <w:kern w:val="0"/>
                <w:sz w:val="18"/>
                <w:szCs w:val="18"/>
              </w:rPr>
              <w:t>数学与信息学院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FF0000"/>
                <w:kern w:val="0"/>
                <w:sz w:val="18"/>
                <w:szCs w:val="18"/>
              </w:rPr>
              <w:t>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2060000301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大学物理A（上）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A(Ⅰ)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理工科相关专业开设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2060000302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大学物理A（中）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A(Ⅱ)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2060000303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大学物理A（下）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A(Ⅲ)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2060010302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大学物理B（上）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B(Ⅰ)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64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理工科相关专业开设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2060010303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大学物理B（下）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B(Ⅱ)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2060000252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大学物理C（上）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C(Ⅰ)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2.5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理工科相关专业开设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2060000253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大学物理C（下）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University Physics C(Ⅱ)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2.5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48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2060000300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大学物理实验A College Physical Experiment A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物理与能源学院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  <w:t>理工科相关专业开设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2060000200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大学物理实验B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College Physical Experiment B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2或3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1.5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2060000202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大学物理实验C</w:t>
            </w:r>
          </w:p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College Physical Experiment C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1.0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 w:val="0"/>
                <w:bCs w:val="0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物理与能源学院</w:t>
            </w:r>
          </w:p>
        </w:tc>
        <w:tc>
          <w:tcPr>
            <w:tcW w:w="12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宋三简体" w:hAnsi="宋体" w:eastAsia="方正宋三简体" w:cs="宋体"/>
                <w:color w:val="0C0C0C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40" w:lineRule="exact"/>
        <w:ind w:left="360" w:hanging="360" w:hangingChars="200"/>
        <w:jc w:val="left"/>
        <w:rPr>
          <w:rFonts w:ascii="方正宋三简体" w:hAnsi="宋体" w:eastAsia="方正宋三简体" w:cs="宋体"/>
          <w:color w:val="0C0C0C"/>
          <w:kern w:val="0"/>
          <w:sz w:val="18"/>
          <w:szCs w:val="18"/>
        </w:rPr>
      </w:pPr>
      <w:r>
        <w:rPr>
          <w:rFonts w:hint="eastAsia" w:ascii="方正宋三简体" w:hAnsi="宋体" w:eastAsia="方正宋三简体" w:cs="宋体"/>
          <w:color w:val="0C0C0C"/>
          <w:kern w:val="0"/>
          <w:sz w:val="18"/>
          <w:szCs w:val="18"/>
        </w:rPr>
        <w:t>注：各专业可结合实际，对大学物理课程的类别安排进行调整（A、B、C三类之间的调整）。为确保学生学习本课程具有所需要的数学基础，同时保证学时数要求及基本的教学内容要求，本课程B、C类宜从一年级第二学期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66D7F"/>
    <w:rsid w:val="745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黑体" w:hAnsi="宋体" w:eastAsia="黑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2021-06-04T06:49:00Z</dcterms:created>
  <dc:creator>Lin</dc:creator>
  <cp:lastModifiedBy>Lin</cp:lastModifiedBy>
  <dcterms:modified xsi:type="dcterms:W3CDTF">2021-06-04T06:50:10Z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3F154177B92144E7B700D5B58123C16C</vt:lpwstr>
  </property>
</Properties>
</file>