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val="0"/>
          <w:bCs w:val="0"/>
          <w:caps w:val="0"/>
          <w:color w:val="000000"/>
          <w:spacing w:val="0"/>
          <w:sz w:val="32"/>
          <w:szCs w:val="32"/>
          <w:shd w:val="clear" w:fill="FFFFFF"/>
          <w:lang w:val="en-US" w:eastAsia="zh-CN"/>
        </w:rPr>
      </w:pPr>
      <w:r>
        <w:rPr>
          <w:rFonts w:hint="eastAsia" w:ascii="方正小标宋简体" w:hAnsi="方正小标宋简体" w:eastAsia="方正小标宋简体" w:cs="方正小标宋简体"/>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-407670</wp:posOffset>
                </wp:positionV>
                <wp:extent cx="635000" cy="374650"/>
                <wp:effectExtent l="0" t="0" r="12700" b="6350"/>
                <wp:wrapNone/>
                <wp:docPr id="2" name="文本框 2"/>
                <wp:cNvGraphicFramePr/>
                <a:graphic xmlns:a="http://schemas.openxmlformats.org/drawingml/2006/main">
                  <a:graphicData uri="http://schemas.microsoft.com/office/word/2010/wordprocessingShape">
                    <wps:wsp>
                      <wps:cNvSpPr txBox="1"/>
                      <wps:spPr>
                        <a:xfrm>
                          <a:off x="0" y="0"/>
                          <a:ext cx="635000" cy="374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5pt;margin-top:-32.1pt;height:29.5pt;width:50pt;z-index:251659264;mso-width-relative:page;mso-height-relative:page;" fillcolor="#FFFFFF [3201]" filled="t" stroked="f" coordsize="21600,21600" o:gfxdata="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I6bYtQAAAAJAQAADwAAAAAAAAAB&#10;ACAAAAAiAAAAZHJzL2Rvd25yZXYueG1sUEsBAhQAFAAAAAgAh07iQJTw1w5NAgAAjgQAAA4AAAAA&#10;AAAAAQAgAAAAIwEAAGRycy9lMm9Eb2MueG1sUEsFBgAAAAAGAAYAWQEAAOIFAAAAAA==&#10;">
                <v:fill on="t" focussize="0,0"/>
                <v:stroke on="f" weight="0.5pt"/>
                <v:imagedata o:title=""/>
                <o:lock v:ext="edit" aspectratio="f"/>
                <v:textbox>
                  <w:txbxContent>
                    <w:p>
                      <w:pPr>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附件2</w:t>
                      </w:r>
                    </w:p>
                  </w:txbxContent>
                </v:textbox>
              </v:shape>
            </w:pict>
          </mc:Fallback>
        </mc:AlternateContent>
      </w:r>
      <w:r>
        <w:rPr>
          <w:rFonts w:hint="eastAsia" w:ascii="方正小标宋简体" w:hAnsi="方正小标宋简体" w:eastAsia="方正小标宋简体" w:cs="方正小标宋简体"/>
          <w:b w:val="0"/>
          <w:bCs w:val="0"/>
          <w:caps w:val="0"/>
          <w:color w:val="000000"/>
          <w:spacing w:val="0"/>
          <w:sz w:val="32"/>
          <w:szCs w:val="32"/>
          <w:shd w:val="clear" w:fill="FFFFFF"/>
          <w:lang w:val="en-US" w:eastAsia="zh-CN"/>
        </w:rPr>
        <w:t>2020年省级新工科研究与</w:t>
      </w:r>
      <w:bookmarkStart w:id="0" w:name="_GoBack"/>
      <w:bookmarkEnd w:id="0"/>
      <w:r>
        <w:rPr>
          <w:rFonts w:hint="eastAsia" w:ascii="方正小标宋简体" w:hAnsi="方正小标宋简体" w:eastAsia="方正小标宋简体" w:cs="方正小标宋简体"/>
          <w:b w:val="0"/>
          <w:bCs w:val="0"/>
          <w:caps w:val="0"/>
          <w:color w:val="000000"/>
          <w:spacing w:val="0"/>
          <w:sz w:val="32"/>
          <w:szCs w:val="32"/>
          <w:shd w:val="clear" w:fill="FFFFFF"/>
          <w:lang w:val="en-US" w:eastAsia="zh-CN"/>
        </w:rPr>
        <w:t>改革实践项目</w:t>
      </w:r>
    </w:p>
    <w:tbl>
      <w:tblPr>
        <w:tblStyle w:val="3"/>
        <w:tblW w:w="9580"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590"/>
        <w:gridCol w:w="5860"/>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申报学校</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福建师范大学</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新技术背景下多学科交叉的计算机科学与 技术专业建设与实践</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郭躬德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福建师范大学</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互联网+AI信息类教学实训平台建设</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陈志德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福建师范大学</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基于多元融合全链条设计的新工科人才创意创新创业能力培养模式探索与实践</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张先增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福建师范大学</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能源类新工科建设工程实训类课程群建设与实践</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林应斌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福建师范大学</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基于“校企所”合作和互联网技术的新能源工科实践创新平台建设探索与实践</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陈水源</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仿宋_gb2312" w:hAnsi="仿宋_gb2312" w:eastAsia="仿宋_gb2312" w:cs="仿宋_gb2312"/>
          <w:caps w:val="0"/>
          <w:color w:val="000000"/>
          <w:spacing w:val="0"/>
          <w:sz w:val="32"/>
          <w:szCs w:val="32"/>
          <w:shd w:val="clear" w:fill="FFFFFF"/>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仿宋_gb2312" w:hAnsi="仿宋_gb2312" w:eastAsia="仿宋_gb2312" w:cs="仿宋_gb2312"/>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A29E9"/>
    <w:rsid w:val="08034A32"/>
    <w:rsid w:val="09E65A7B"/>
    <w:rsid w:val="21C928EF"/>
    <w:rsid w:val="246106CB"/>
    <w:rsid w:val="338970FF"/>
    <w:rsid w:val="40D14DA4"/>
    <w:rsid w:val="4D306D7C"/>
    <w:rsid w:val="5469625C"/>
    <w:rsid w:val="5D79277F"/>
    <w:rsid w:val="672B31DC"/>
    <w:rsid w:val="6BFA29E9"/>
    <w:rsid w:val="745E1A36"/>
    <w:rsid w:val="7F72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2022-03-10T00:36:00Z</dcterms:created>
  <dc:creator>林文松</dc:creator>
  <cp:lastModifiedBy>林文松</cp:lastModifiedBy>
  <dcterms:modified xsi:type="dcterms:W3CDTF">2022-03-10T00:36:46Z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9E29D89FE02D4C82AEAE0BE3DBB08A98</vt:lpwstr>
  </property>
</Properties>
</file>