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0B5" w:rsidRDefault="000E30B5" w:rsidP="000E30B5">
      <w:pPr>
        <w:spacing w:line="560" w:lineRule="exact"/>
        <w:jc w:val="left"/>
        <w:rPr>
          <w:rFonts w:ascii="黑体" w:eastAsia="黑体" w:hAnsi="黑体" w:cs="仿宋_GB2312"/>
          <w:bCs/>
          <w:sz w:val="32"/>
          <w:szCs w:val="32"/>
        </w:rPr>
      </w:pPr>
      <w:r>
        <w:rPr>
          <w:rFonts w:ascii="黑体" w:eastAsia="黑体" w:hAnsi="黑体" w:cs="仿宋_GB2312" w:hint="eastAsia"/>
          <w:bCs/>
          <w:sz w:val="32"/>
          <w:szCs w:val="32"/>
        </w:rPr>
        <w:t>附件2：</w:t>
      </w:r>
      <w:r>
        <w:rPr>
          <w:rFonts w:ascii="黑体" w:eastAsia="黑体" w:hAnsi="黑体" w:cs="仿宋_GB2312" w:hint="eastAsia"/>
          <w:bCs/>
          <w:sz w:val="32"/>
          <w:szCs w:val="32"/>
        </w:rPr>
        <w:t xml:space="preserve">              </w:t>
      </w:r>
      <w:bookmarkStart w:id="0" w:name="_GoBack"/>
      <w:bookmarkEnd w:id="0"/>
      <w:r w:rsidRPr="00327978">
        <w:rPr>
          <w:rFonts w:ascii="黑体" w:eastAsia="黑体" w:hAnsi="黑体" w:cs="仿宋_GB2312"/>
          <w:bCs/>
          <w:sz w:val="32"/>
          <w:szCs w:val="32"/>
        </w:rPr>
        <w:t>大赛评审指标</w:t>
      </w:r>
    </w:p>
    <w:p w:rsidR="000E30B5" w:rsidRDefault="000E30B5" w:rsidP="000E30B5">
      <w:pPr>
        <w:spacing w:line="560" w:lineRule="exact"/>
        <w:jc w:val="center"/>
        <w:rPr>
          <w:rFonts w:ascii="黑体" w:eastAsia="黑体" w:hAnsi="黑体" w:cs="仿宋_GB2312"/>
          <w:bCs/>
          <w:sz w:val="32"/>
          <w:szCs w:val="32"/>
        </w:rPr>
      </w:pPr>
      <w:r>
        <w:rPr>
          <w:rFonts w:ascii="黑体" w:eastAsia="黑体" w:hAnsi="黑体" w:cs="仿宋_GB2312" w:hint="eastAsia"/>
          <w:bCs/>
          <w:sz w:val="32"/>
          <w:szCs w:val="32"/>
        </w:rPr>
        <w:t>一、高教主赛道创意组项目评审要点</w:t>
      </w:r>
    </w:p>
    <w:tbl>
      <w:tblPr>
        <w:tblStyle w:val="a7"/>
        <w:tblW w:w="10008" w:type="dxa"/>
        <w:jc w:val="center"/>
        <w:tblLayout w:type="fixed"/>
        <w:tblLook w:val="04A0" w:firstRow="1" w:lastRow="0" w:firstColumn="1" w:lastColumn="0" w:noHBand="0" w:noVBand="1"/>
      </w:tblPr>
      <w:tblGrid>
        <w:gridCol w:w="1645"/>
        <w:gridCol w:w="7513"/>
        <w:gridCol w:w="850"/>
      </w:tblGrid>
      <w:tr w:rsidR="000E30B5" w:rsidTr="000D19D6">
        <w:trPr>
          <w:jc w:val="center"/>
        </w:trPr>
        <w:tc>
          <w:tcPr>
            <w:tcW w:w="1645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评审要点</w:t>
            </w:r>
          </w:p>
        </w:tc>
        <w:tc>
          <w:tcPr>
            <w:tcW w:w="7513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评审内容</w:t>
            </w:r>
          </w:p>
        </w:tc>
        <w:tc>
          <w:tcPr>
            <w:tcW w:w="850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分值</w:t>
            </w:r>
          </w:p>
        </w:tc>
      </w:tr>
      <w:tr w:rsidR="000E30B5" w:rsidTr="000D19D6">
        <w:trPr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创新性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cs="仿宋_GB2312"/>
                <w:sz w:val="28"/>
                <w:szCs w:val="28"/>
              </w:rPr>
            </w:pPr>
            <w:r w:rsidRPr="00091758">
              <w:rPr>
                <w:rFonts w:ascii="仿宋_GB2312" w:eastAsia="仿宋_GB2312" w:cs="仿宋_GB2312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cs="仿宋_GB2312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cs="仿宋_GB2312" w:hint="eastAsia"/>
                <w:sz w:val="28"/>
                <w:szCs w:val="28"/>
              </w:rPr>
              <w:t>具有原始创新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或</w:t>
            </w:r>
            <w:r w:rsidRPr="00091758">
              <w:rPr>
                <w:rFonts w:ascii="仿宋_GB2312" w:eastAsia="仿宋_GB2312" w:cs="仿宋_GB2312" w:hint="eastAsia"/>
                <w:sz w:val="28"/>
                <w:szCs w:val="28"/>
              </w:rPr>
              <w:t>技术突破，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取得一定数量和质量的创新成果（专利、创新奖励、行业认可等）。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cs="仿宋_GB2312"/>
                <w:sz w:val="28"/>
                <w:szCs w:val="28"/>
              </w:rPr>
              <w:t>2.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在商业模式、产品服务、管理运营、市场营销、工艺流程、应用场景等方面取得突破和创新。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t>30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 xml:space="preserve"> </w:t>
            </w:r>
          </w:p>
        </w:tc>
      </w:tr>
      <w:tr w:rsidR="000E30B5" w:rsidTr="000D19D6">
        <w:trPr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团队情况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团队成员的教育、实践、工作背景、创新能力、价值观念、分工协作和能力互补情况。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团队的组织构架、股权结构、人员配置以及激励制度合理性情况。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3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创业顾问、投资人以及战略合作伙伴等外部资源的使用以及与项目关系的情况。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t>25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 xml:space="preserve"> </w:t>
            </w:r>
          </w:p>
        </w:tc>
      </w:tr>
      <w:tr w:rsidR="000E30B5" w:rsidTr="000D19D6">
        <w:trPr>
          <w:trHeight w:val="1124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商业性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商业模式设计完整、可行，项目已具备盈利能力或具有较好的盈利潜力。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项目在商业机会识别与利用、产品或服务设计、技术基础、竞争与合作、资金及人员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计划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，以及在现行法律法规限制等方面具有实施的可行性。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3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对行业、市场、技术等方面有详实调研，并形成可靠的一手材料，强调实地调查和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实践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检验。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4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项目目标市场容量及市场前景；发展战略和规模扩张策略的合理性和可行性；在财务管理（筹资、投资、营运资金、利润分配等）方面的合理性。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5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项目对相关产业升级或颠覆的情况；项目与区域经济发展、产业转型升级相结合情况。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20</w:t>
            </w:r>
          </w:p>
        </w:tc>
      </w:tr>
      <w:tr w:rsidR="000E30B5" w:rsidTr="000D19D6">
        <w:trPr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带动就业</w:t>
            </w:r>
          </w:p>
        </w:tc>
        <w:tc>
          <w:tcPr>
            <w:tcW w:w="7513" w:type="dxa"/>
            <w:vAlign w:val="center"/>
          </w:tcPr>
          <w:p w:rsidR="000E30B5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项目直接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提供就业岗位的数量和质量。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项目间接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带动就业的能力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和规模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t>15</w:t>
            </w:r>
          </w:p>
        </w:tc>
      </w:tr>
      <w:tr w:rsidR="000E30B5" w:rsidTr="000D19D6">
        <w:trPr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引领教育</w:t>
            </w:r>
          </w:p>
        </w:tc>
        <w:tc>
          <w:tcPr>
            <w:tcW w:w="7513" w:type="dxa"/>
            <w:vAlign w:val="center"/>
          </w:tcPr>
          <w:p w:rsidR="000E30B5" w:rsidRPr="003773EB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1.项目充分体现专业教育与创新创业教育的结合，体现团队成员所学专业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知识和技能</w:t>
            </w: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在项目和相关创新创业活动中的转化与应用。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2.突出大赛的育人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本质</w:t>
            </w: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，充分体现项目成长对团队成员创新精神、创业意识和创新创业能力的锻炼和提升作用。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AnsiTheme="majorEastAsia" w:cs="仿宋"/>
                <w:sz w:val="28"/>
                <w:szCs w:val="28"/>
              </w:rPr>
              <w:t>0</w:t>
            </w:r>
          </w:p>
        </w:tc>
      </w:tr>
    </w:tbl>
    <w:p w:rsidR="000E30B5" w:rsidRDefault="000E30B5" w:rsidP="000E30B5">
      <w:pPr>
        <w:widowControl/>
      </w:pPr>
      <w:r>
        <w:br w:type="page"/>
      </w:r>
    </w:p>
    <w:p w:rsidR="000E30B5" w:rsidRDefault="000E30B5" w:rsidP="000E30B5">
      <w:pPr>
        <w:spacing w:line="560" w:lineRule="exact"/>
        <w:jc w:val="center"/>
        <w:rPr>
          <w:rFonts w:ascii="黑体" w:eastAsia="黑体" w:hAnsi="黑体" w:cs="仿宋_GB2312"/>
          <w:bCs/>
          <w:sz w:val="32"/>
          <w:szCs w:val="32"/>
        </w:rPr>
      </w:pPr>
      <w:r>
        <w:rPr>
          <w:rFonts w:ascii="黑体" w:eastAsia="黑体" w:hAnsi="黑体" w:cs="仿宋_GB2312" w:hint="eastAsia"/>
          <w:bCs/>
          <w:sz w:val="32"/>
          <w:szCs w:val="32"/>
        </w:rPr>
        <w:lastRenderedPageBreak/>
        <w:t>二、高教主赛道初创组、成长组项目评审要点</w:t>
      </w:r>
    </w:p>
    <w:tbl>
      <w:tblPr>
        <w:tblStyle w:val="a7"/>
        <w:tblW w:w="10008" w:type="dxa"/>
        <w:jc w:val="center"/>
        <w:tblLayout w:type="fixed"/>
        <w:tblLook w:val="04A0" w:firstRow="1" w:lastRow="0" w:firstColumn="1" w:lastColumn="0" w:noHBand="0" w:noVBand="1"/>
      </w:tblPr>
      <w:tblGrid>
        <w:gridCol w:w="1645"/>
        <w:gridCol w:w="7513"/>
        <w:gridCol w:w="850"/>
      </w:tblGrid>
      <w:tr w:rsidR="000E30B5" w:rsidTr="000D19D6">
        <w:trPr>
          <w:jc w:val="center"/>
        </w:trPr>
        <w:tc>
          <w:tcPr>
            <w:tcW w:w="1645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评审要点</w:t>
            </w:r>
          </w:p>
        </w:tc>
        <w:tc>
          <w:tcPr>
            <w:tcW w:w="7513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评审内容</w:t>
            </w:r>
          </w:p>
        </w:tc>
        <w:tc>
          <w:tcPr>
            <w:tcW w:w="850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分值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商业性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商业模式设计完整、可行，产品或服务成熟度及市场认可度。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经营绩效方面，重点考察项目存续时间、营业收入</w:t>
            </w:r>
            <w:r w:rsidRPr="00BF1554">
              <w:rPr>
                <w:rFonts w:ascii="仿宋_GB2312" w:eastAsia="仿宋_GB2312" w:hAnsiTheme="majorEastAsia" w:cs="仿宋" w:hint="eastAsia"/>
                <w:sz w:val="28"/>
                <w:szCs w:val="28"/>
              </w:rPr>
              <w:t>（合同订单）现状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、企业利润、持续盈利能力、市场份额、客户（用户）情况、税收上缴、投入与产出比等情况。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3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成长性方面，重点考察项目目标市场容量大小及可扩展性，是否有合适的计划和可靠资源（人力资源、资金、技术等方面）支持其未来持续快速成长。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4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现金流及融资方面，关注项目已获外部投资情况、维持企业正常经营的现金流情况、企业融资需求及资金使用规划是否合理。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5.项目对相关产业升级或颠覆的情况；项目与区域经济发展、产业转型升级相结合情况。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t>30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团队情况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团队成员的教育和工作背景、创新能力、价值观念、分工协作和能力互补情况，重点考察成员的投入程度。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团队的组织构架、股权结构、人员配置以及激励制度合理性情况。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3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创业顾问、投资人以及战略合作伙伴等外部资源的使用以及与项目关系的情况。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t>25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创新性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具有原始创新或技术突破，取得一定数量和质量的创新成果（专利、创新奖励、行业认可等）。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在商业模式、产品服务、管理运营、市场营销、工艺流程、应用场景等方面取得突破和创新。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带动就业</w:t>
            </w:r>
          </w:p>
        </w:tc>
        <w:tc>
          <w:tcPr>
            <w:tcW w:w="7513" w:type="dxa"/>
            <w:vAlign w:val="center"/>
          </w:tcPr>
          <w:p w:rsidR="000E30B5" w:rsidRPr="00CB6D3A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CB6D3A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1.项目直接提供就业岗位的数量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和质量</w:t>
            </w:r>
            <w:r w:rsidRPr="00CB6D3A">
              <w:rPr>
                <w:rFonts w:ascii="仿宋_GB2312" w:eastAsia="仿宋_GB2312" w:hAnsiTheme="majorEastAsia" w:cs="仿宋" w:hint="eastAsia"/>
                <w:sz w:val="28"/>
                <w:szCs w:val="28"/>
              </w:rPr>
              <w:t>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CB6D3A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2.项目间接带动就业的能力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和规模</w:t>
            </w:r>
            <w:r w:rsidRPr="00CB6D3A">
              <w:rPr>
                <w:rFonts w:ascii="仿宋_GB2312" w:eastAsia="仿宋_GB2312" w:hAnsiTheme="majorEastAsia" w:cs="仿宋" w:hint="eastAsia"/>
                <w:sz w:val="28"/>
                <w:szCs w:val="28"/>
              </w:rPr>
              <w:t>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t>15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引领教育</w:t>
            </w:r>
          </w:p>
        </w:tc>
        <w:tc>
          <w:tcPr>
            <w:tcW w:w="7513" w:type="dxa"/>
            <w:vAlign w:val="center"/>
          </w:tcPr>
          <w:p w:rsidR="000E30B5" w:rsidRPr="003773EB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1.项目充分体现专业教育与创新创业教育的结合，体现团队成员所学专业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知识和技能</w:t>
            </w: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在项目和相关创新创业活动中的转化与应用。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2.突出大赛的育人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本质</w:t>
            </w: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，充分体现项目成长对团队成员创新精神、创业意识和创新创业能力的锻炼和提升作用。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AnsiTheme="majorEastAsia" w:cs="仿宋"/>
                <w:sz w:val="28"/>
                <w:szCs w:val="28"/>
              </w:rPr>
              <w:t>0</w:t>
            </w:r>
          </w:p>
        </w:tc>
      </w:tr>
    </w:tbl>
    <w:p w:rsidR="000E30B5" w:rsidRPr="00F32833" w:rsidRDefault="000E30B5" w:rsidP="000E30B5">
      <w:pPr>
        <w:widowControl/>
        <w:jc w:val="center"/>
      </w:pPr>
      <w:r>
        <w:br w:type="page"/>
      </w:r>
      <w:r>
        <w:rPr>
          <w:rFonts w:ascii="黑体" w:eastAsia="黑体" w:hAnsi="黑体" w:cs="仿宋_GB2312" w:hint="eastAsia"/>
          <w:bCs/>
          <w:sz w:val="32"/>
          <w:szCs w:val="32"/>
        </w:rPr>
        <w:lastRenderedPageBreak/>
        <w:t>三、高教主赛道师生共创组项目评审要点</w:t>
      </w:r>
    </w:p>
    <w:tbl>
      <w:tblPr>
        <w:tblStyle w:val="a7"/>
        <w:tblW w:w="10008" w:type="dxa"/>
        <w:jc w:val="center"/>
        <w:tblLayout w:type="fixed"/>
        <w:tblLook w:val="04A0" w:firstRow="1" w:lastRow="0" w:firstColumn="1" w:lastColumn="0" w:noHBand="0" w:noVBand="1"/>
      </w:tblPr>
      <w:tblGrid>
        <w:gridCol w:w="1645"/>
        <w:gridCol w:w="7513"/>
        <w:gridCol w:w="850"/>
      </w:tblGrid>
      <w:tr w:rsidR="000E30B5" w:rsidTr="000D19D6">
        <w:trPr>
          <w:jc w:val="center"/>
        </w:trPr>
        <w:tc>
          <w:tcPr>
            <w:tcW w:w="1645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评审要点</w:t>
            </w:r>
          </w:p>
        </w:tc>
        <w:tc>
          <w:tcPr>
            <w:tcW w:w="7513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评审内容</w:t>
            </w:r>
          </w:p>
        </w:tc>
        <w:tc>
          <w:tcPr>
            <w:tcW w:w="850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分值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商业性</w:t>
            </w:r>
          </w:p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（未注册公司）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1.商业模式设计完整、可行，项目已具备盈利能力或具有较好的盈利潜力。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2.项目在商业机会识别与利用、产品或服务设计、技术基础、竞争与合作、资金及人员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计划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，以及在现行法律法规限制等方面具有实施的可行性。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3.对行业、市场、技术等方面有详实调研，并形成可靠的一手材料，强调实地调查和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实践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检验。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4.项目目标市场容量及市场前景；发展战略和规模扩张策略的合理性和可行性；在财务管理（筹资、投资、营运资金、利润分配等）方面的合理性。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5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项目对相关产业升级或颠覆的情况；项目与区域经济发展、产业转型升级相结合情况。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30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商业性（已注册公司）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1.商业模式设计完整、可行，产品或服务成熟度及市场认可度。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2.经营绩效方面，重点考察项目存续时间、营业收入</w:t>
            </w:r>
            <w:r w:rsidRPr="00BF1554">
              <w:rPr>
                <w:rFonts w:ascii="仿宋_GB2312" w:eastAsia="仿宋_GB2312" w:hAnsiTheme="majorEastAsia" w:cs="仿宋" w:hint="eastAsia"/>
                <w:sz w:val="28"/>
                <w:szCs w:val="28"/>
              </w:rPr>
              <w:t>（合同订单）现状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、企业利润、持续盈利能力、市场份额、客户（用户）情况、税收上缴、投入与产出比等情况。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3.成长性方面，重点考察项目目标市场容量大小及可扩展性，是否有合适的计划和可靠资源（人力资源、资金、技术等方面）支持其未来持续快速成长。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4.现金流及融资方面，关注项目已获外部投资情况、维持企业正常经营的现金流情况、企业融资需求及资金使用规划是否合理。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5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项目对相关产业升级或颠覆的情况；项目与区域经济发展、产业转型升级相结合情况。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3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团队情况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1.团队成员的教育和工作背景、创新能力、价值观念、分工协作和能力互补情况，重点考察师生分工协作、利益分配情况及合作关系稳定程度。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项目的组织构架、股权结构、人员配置以及激励制度合理性情况。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lastRenderedPageBreak/>
              <w:t>3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创业顾问、投资人以及战略合作伙伴等外部资源的使用以及与项目关系的情况。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lastRenderedPageBreak/>
              <w:t>25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lastRenderedPageBreak/>
              <w:t>创新性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具有原始创新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或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技术突破，取得一定数量和质量的创新成果（专利、创新奖励、行业认可等）。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2.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在商业模式、产品服务、管理运营、市场营销、工艺流程、应用场景等方面取得突破和创新。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t>20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带动就业</w:t>
            </w:r>
          </w:p>
        </w:tc>
        <w:tc>
          <w:tcPr>
            <w:tcW w:w="7513" w:type="dxa"/>
            <w:vAlign w:val="center"/>
          </w:tcPr>
          <w:p w:rsidR="000E30B5" w:rsidRPr="00CB6D3A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CB6D3A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1.项目直接提供就业岗位的数量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和质量</w:t>
            </w:r>
            <w:r w:rsidRPr="00CB6D3A">
              <w:rPr>
                <w:rFonts w:ascii="仿宋_GB2312" w:eastAsia="仿宋_GB2312" w:hAnsiTheme="majorEastAsia" w:cs="仿宋" w:hint="eastAsia"/>
                <w:sz w:val="28"/>
                <w:szCs w:val="28"/>
              </w:rPr>
              <w:t>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CB6D3A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2.项目间接带动就业的能力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和规模</w:t>
            </w:r>
            <w:r w:rsidRPr="00CB6D3A">
              <w:rPr>
                <w:rFonts w:ascii="仿宋_GB2312" w:eastAsia="仿宋_GB2312" w:hAnsiTheme="majorEastAsia" w:cs="仿宋" w:hint="eastAsia"/>
                <w:sz w:val="28"/>
                <w:szCs w:val="28"/>
              </w:rPr>
              <w:t>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t>15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引领教育</w:t>
            </w:r>
          </w:p>
        </w:tc>
        <w:tc>
          <w:tcPr>
            <w:tcW w:w="7513" w:type="dxa"/>
            <w:vAlign w:val="center"/>
          </w:tcPr>
          <w:p w:rsidR="000E30B5" w:rsidRPr="003773EB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1.项目充分体现专业教育与创新创业教育的结合，体现团队成员所学专业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知识和技能</w:t>
            </w: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在项目和相关创新创业活动中的转化与应用。</w:t>
            </w:r>
          </w:p>
          <w:p w:rsidR="000E30B5" w:rsidRPr="00091758" w:rsidRDefault="000E30B5" w:rsidP="000D19D6">
            <w:pPr>
              <w:spacing w:line="42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2.突出大赛的育人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本质</w:t>
            </w: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，充分体现项目成长对团队成员创新精神、创业意识和创新创业能力的锻炼和提升作用。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2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AnsiTheme="majorEastAsia" w:cs="仿宋"/>
                <w:sz w:val="28"/>
                <w:szCs w:val="28"/>
              </w:rPr>
              <w:t>0</w:t>
            </w:r>
          </w:p>
        </w:tc>
      </w:tr>
    </w:tbl>
    <w:p w:rsidR="000E30B5" w:rsidRDefault="000E30B5" w:rsidP="000E30B5"/>
    <w:p w:rsidR="000E30B5" w:rsidRDefault="000E30B5" w:rsidP="000E30B5">
      <w:pPr>
        <w:widowControl/>
      </w:pPr>
      <w:r>
        <w:br w:type="page"/>
      </w:r>
    </w:p>
    <w:p w:rsidR="000E30B5" w:rsidRDefault="000E30B5" w:rsidP="000E30B5">
      <w:pPr>
        <w:spacing w:line="560" w:lineRule="exact"/>
        <w:jc w:val="center"/>
        <w:rPr>
          <w:rFonts w:ascii="黑体" w:eastAsia="黑体" w:hAnsi="黑体" w:cs="仿宋_GB2312"/>
          <w:bCs/>
          <w:sz w:val="32"/>
          <w:szCs w:val="32"/>
        </w:rPr>
      </w:pPr>
      <w:r w:rsidRPr="00C222B1">
        <w:rPr>
          <w:rFonts w:ascii="黑体" w:eastAsia="黑体" w:cs="仿宋_GB2312" w:hint="eastAsia"/>
          <w:sz w:val="32"/>
          <w:szCs w:val="32"/>
        </w:rPr>
        <w:lastRenderedPageBreak/>
        <w:t>四</w:t>
      </w:r>
      <w:r w:rsidRPr="00C222B1">
        <w:rPr>
          <w:rFonts w:ascii="黑体" w:eastAsia="黑体" w:hAnsi="黑体" w:cs="仿宋_GB2312" w:hint="eastAsia"/>
          <w:bCs/>
          <w:sz w:val="32"/>
          <w:szCs w:val="32"/>
        </w:rPr>
        <w:t>、</w:t>
      </w:r>
      <w:r>
        <w:rPr>
          <w:rFonts w:ascii="黑体" w:eastAsia="黑体" w:hAnsi="黑体" w:cs="仿宋_GB2312" w:hint="eastAsia"/>
          <w:bCs/>
          <w:sz w:val="32"/>
          <w:szCs w:val="32"/>
        </w:rPr>
        <w:t>红旅赛道公益组项目</w:t>
      </w:r>
      <w:r>
        <w:rPr>
          <w:rFonts w:ascii="黑体" w:eastAsia="黑体" w:hAnsi="黑体" w:cs="仿宋_GB2312"/>
          <w:bCs/>
          <w:sz w:val="32"/>
          <w:szCs w:val="32"/>
        </w:rPr>
        <w:t>评审</w:t>
      </w:r>
      <w:r>
        <w:rPr>
          <w:rFonts w:ascii="黑体" w:eastAsia="黑体" w:hAnsi="黑体" w:cs="仿宋_GB2312" w:hint="eastAsia"/>
          <w:bCs/>
          <w:sz w:val="32"/>
          <w:szCs w:val="32"/>
        </w:rPr>
        <w:t>要点</w:t>
      </w:r>
    </w:p>
    <w:tbl>
      <w:tblPr>
        <w:tblStyle w:val="a7"/>
        <w:tblW w:w="10008" w:type="dxa"/>
        <w:jc w:val="center"/>
        <w:tblLayout w:type="fixed"/>
        <w:tblLook w:val="04A0" w:firstRow="1" w:lastRow="0" w:firstColumn="1" w:lastColumn="0" w:noHBand="0" w:noVBand="1"/>
      </w:tblPr>
      <w:tblGrid>
        <w:gridCol w:w="1645"/>
        <w:gridCol w:w="7513"/>
        <w:gridCol w:w="850"/>
      </w:tblGrid>
      <w:tr w:rsidR="000E30B5" w:rsidTr="000D19D6">
        <w:trPr>
          <w:jc w:val="center"/>
        </w:trPr>
        <w:tc>
          <w:tcPr>
            <w:tcW w:w="1645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评审要点</w:t>
            </w:r>
          </w:p>
        </w:tc>
        <w:tc>
          <w:tcPr>
            <w:tcW w:w="7513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评审内容</w:t>
            </w:r>
          </w:p>
        </w:tc>
        <w:tc>
          <w:tcPr>
            <w:tcW w:w="850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分值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项目团队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团队成员的基本素质、业务能力、奉献意愿和价值观与项目需求相匹配。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团队的组织架构与分工协作合理。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3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团队权益结构或公司股权结构合理。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4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团队的延续性或接替性。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公益性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项目以社会价值为导向，以解决社会问题为使命，不以营利为目的，有可预见的公益成果，公益受众的覆盖面广。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在公益服务领域有良好产品或服务模式。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实效性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项目对精准扶贫、乡村振兴和社区治理等社会问题的贡献度。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在引入社会资源方面对农村组织和农民增收、地方产业结构优化等的效果。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3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项目对促进就业、教育、医疗、养老、环境保护与生态建设等方面的效果。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t>20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创新性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鼓励技术或服务创新、引入或运用新技术，鼓励高校科研成果转化。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鼓励组织模式创新或进行资源整合。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t>20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可持续性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项目的持续生存能力。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创新研发、生产销售、资源整合等持续运营能力。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3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项目模式可复制、可推广、具有示范效应等。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t>10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引领教育</w:t>
            </w:r>
          </w:p>
        </w:tc>
        <w:tc>
          <w:tcPr>
            <w:tcW w:w="7513" w:type="dxa"/>
            <w:vAlign w:val="center"/>
          </w:tcPr>
          <w:p w:rsidR="000E30B5" w:rsidRPr="003773EB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1.项目充分体现专业教育与创新创业教育的结合，体现团队成员所学专业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知识和技能</w:t>
            </w: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在项目和相关创新创业活动中的转化与应用。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2.突出大赛的育人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本质</w:t>
            </w: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，充分体现项目成长对团队成员创新精神、创业意识和创新创业能力的锻炼和提升作用。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t>10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必要条件</w:t>
            </w:r>
          </w:p>
        </w:tc>
        <w:tc>
          <w:tcPr>
            <w:tcW w:w="8363" w:type="dxa"/>
            <w:gridSpan w:val="2"/>
            <w:vAlign w:val="center"/>
          </w:tcPr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参加由学校、省市或全国组织的“青年红色筑梦之旅”活动，符合公益性要求。</w:t>
            </w:r>
          </w:p>
        </w:tc>
      </w:tr>
    </w:tbl>
    <w:p w:rsidR="000E30B5" w:rsidRDefault="000E30B5" w:rsidP="000E30B5"/>
    <w:p w:rsidR="000E30B5" w:rsidRDefault="000E30B5" w:rsidP="000E30B5">
      <w:pPr>
        <w:widowControl/>
      </w:pPr>
      <w:r>
        <w:br w:type="page"/>
      </w:r>
    </w:p>
    <w:p w:rsidR="000E30B5" w:rsidRDefault="000E30B5" w:rsidP="000E30B5">
      <w:pPr>
        <w:spacing w:line="560" w:lineRule="exact"/>
        <w:jc w:val="center"/>
        <w:rPr>
          <w:rFonts w:asciiTheme="minorEastAsia" w:hAnsiTheme="minorEastAsia" w:cs="仿宋"/>
          <w:sz w:val="24"/>
          <w:szCs w:val="24"/>
        </w:rPr>
      </w:pPr>
      <w:r>
        <w:rPr>
          <w:rFonts w:ascii="黑体" w:eastAsia="黑体" w:hAnsi="黑体" w:cs="仿宋_GB2312" w:hint="eastAsia"/>
          <w:bCs/>
          <w:sz w:val="32"/>
          <w:szCs w:val="32"/>
        </w:rPr>
        <w:lastRenderedPageBreak/>
        <w:t>五、红旅赛道商业组项目</w:t>
      </w:r>
      <w:r>
        <w:rPr>
          <w:rFonts w:ascii="黑体" w:eastAsia="黑体" w:hAnsi="黑体" w:cs="仿宋_GB2312"/>
          <w:bCs/>
          <w:sz w:val="32"/>
          <w:szCs w:val="32"/>
        </w:rPr>
        <w:t>评审</w:t>
      </w:r>
      <w:r>
        <w:rPr>
          <w:rFonts w:ascii="黑体" w:eastAsia="黑体" w:hAnsi="黑体" w:cs="仿宋_GB2312" w:hint="eastAsia"/>
          <w:bCs/>
          <w:sz w:val="32"/>
          <w:szCs w:val="32"/>
        </w:rPr>
        <w:t>要点</w:t>
      </w:r>
    </w:p>
    <w:tbl>
      <w:tblPr>
        <w:tblStyle w:val="a7"/>
        <w:tblW w:w="10008" w:type="dxa"/>
        <w:jc w:val="center"/>
        <w:tblLayout w:type="fixed"/>
        <w:tblLook w:val="04A0" w:firstRow="1" w:lastRow="0" w:firstColumn="1" w:lastColumn="0" w:noHBand="0" w:noVBand="1"/>
      </w:tblPr>
      <w:tblGrid>
        <w:gridCol w:w="1645"/>
        <w:gridCol w:w="7513"/>
        <w:gridCol w:w="850"/>
      </w:tblGrid>
      <w:tr w:rsidR="000E30B5" w:rsidTr="000D19D6">
        <w:trPr>
          <w:jc w:val="center"/>
        </w:trPr>
        <w:tc>
          <w:tcPr>
            <w:tcW w:w="1645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评审要点</w:t>
            </w:r>
          </w:p>
        </w:tc>
        <w:tc>
          <w:tcPr>
            <w:tcW w:w="7513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评审内容</w:t>
            </w:r>
          </w:p>
        </w:tc>
        <w:tc>
          <w:tcPr>
            <w:tcW w:w="850" w:type="dxa"/>
            <w:vAlign w:val="center"/>
          </w:tcPr>
          <w:p w:rsidR="000E30B5" w:rsidRDefault="000E30B5" w:rsidP="000D19D6">
            <w:pPr>
              <w:spacing w:line="560" w:lineRule="exact"/>
              <w:jc w:val="center"/>
              <w:rPr>
                <w:rFonts w:ascii="仿宋_GB2312" w:eastAsia="仿宋_GB2312" w:hAnsiTheme="majorEastAsia" w:cs="仿宋"/>
                <w:b/>
                <w:sz w:val="30"/>
                <w:szCs w:val="30"/>
              </w:rPr>
            </w:pPr>
            <w:r>
              <w:rPr>
                <w:rFonts w:ascii="仿宋_GB2312" w:eastAsia="仿宋_GB2312" w:hAnsiTheme="majorEastAsia" w:cs="仿宋" w:hint="eastAsia"/>
                <w:b/>
                <w:sz w:val="30"/>
                <w:szCs w:val="30"/>
              </w:rPr>
              <w:t>分值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项目团队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团队成员的基本素质、业务能力、奉献意愿和价值观与项目需求相匹配。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团队的组织架构与分工协作合理。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3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团队权益结构或公司股权结构合理。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实效性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</w:t>
            </w:r>
            <w:r w:rsidRPr="0044765E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商业模式设计完整、可行，产品或服务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对精准扶贫、乡村振兴和社区治理等社会问题的贡献度。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在引入社会资源方面对农村组织和农民增收、地方产业结构优化的效果。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3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项目对促进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文化、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教育、医疗、养老、环境保护与生态建设等方面的效果。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4.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项目的成长性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与区域经济发展、产业转型升级相结合。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widowControl/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创新性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鼓励技术或服务创新、引入或运用新技术，鼓励高校科研成果转化。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鼓励在生产、服务、营销等方面创新。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3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鼓励组织模式创新或进行资源整合。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widowControl/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可持续性</w:t>
            </w:r>
          </w:p>
        </w:tc>
        <w:tc>
          <w:tcPr>
            <w:tcW w:w="7513" w:type="dxa"/>
            <w:vAlign w:val="center"/>
          </w:tcPr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项目的持续生存能力。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经济价值和社会价值适度融合。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3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创新研发、生产销售、资源整合等持续运营能力。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4</w:t>
            </w:r>
            <w:r w:rsidRPr="00091758">
              <w:rPr>
                <w:rFonts w:ascii="仿宋_GB2312" w:eastAsia="仿宋_GB2312" w:hAnsiTheme="majorEastAsia" w:cs="仿宋"/>
                <w:sz w:val="28"/>
                <w:szCs w:val="28"/>
              </w:rPr>
              <w:t>.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项目模式可复制、可推广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，具有示范效应</w:t>
            </w: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widowControl/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t>15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带动就业</w:t>
            </w:r>
          </w:p>
        </w:tc>
        <w:tc>
          <w:tcPr>
            <w:tcW w:w="7513" w:type="dxa"/>
            <w:vAlign w:val="center"/>
          </w:tcPr>
          <w:p w:rsidR="000E30B5" w:rsidRPr="00371C96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371C96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1.项目直接提供就业岗位的数量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和质量</w:t>
            </w:r>
            <w:r w:rsidRPr="00371C96">
              <w:rPr>
                <w:rFonts w:ascii="仿宋_GB2312" w:eastAsia="仿宋_GB2312" w:hAnsiTheme="majorEastAsia" w:cs="仿宋" w:hint="eastAsia"/>
                <w:sz w:val="28"/>
                <w:szCs w:val="28"/>
              </w:rPr>
              <w:t>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371C96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2.项目间接带动就业的能力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和规模</w:t>
            </w:r>
            <w:r w:rsidRPr="00371C96">
              <w:rPr>
                <w:rFonts w:ascii="仿宋_GB2312" w:eastAsia="仿宋_GB2312" w:hAnsiTheme="majorEastAsia" w:cs="仿宋" w:hint="eastAsia"/>
                <w:sz w:val="28"/>
                <w:szCs w:val="28"/>
              </w:rPr>
              <w:t>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widowControl/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/>
                <w:sz w:val="28"/>
                <w:szCs w:val="28"/>
              </w:rPr>
              <w:t>15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引领教育</w:t>
            </w:r>
          </w:p>
        </w:tc>
        <w:tc>
          <w:tcPr>
            <w:tcW w:w="7513" w:type="dxa"/>
            <w:vAlign w:val="center"/>
          </w:tcPr>
          <w:p w:rsidR="000E30B5" w:rsidRPr="003773EB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1.项目充分体现专业教育与创新创业教育的结合，体现团队成员所学专业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知识和技能</w:t>
            </w: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在项目和相关创新创业活动中的转化与应用。</w:t>
            </w:r>
          </w:p>
          <w:p w:rsidR="000E30B5" w:rsidRPr="00091758" w:rsidRDefault="000E30B5" w:rsidP="000D19D6">
            <w:pPr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2.突出大赛的育人</w:t>
            </w: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本质</w:t>
            </w:r>
            <w:r w:rsidRPr="003773EB">
              <w:rPr>
                <w:rFonts w:ascii="仿宋_GB2312" w:eastAsia="仿宋_GB2312" w:hAnsiTheme="majorEastAsia" w:cs="仿宋" w:hint="eastAsia"/>
                <w:sz w:val="28"/>
                <w:szCs w:val="28"/>
              </w:rPr>
              <w:t>，充分体现项目成长对团队成员创新精神、创业意识和创新创业能力的锻炼和提升作用。</w:t>
            </w:r>
          </w:p>
        </w:tc>
        <w:tc>
          <w:tcPr>
            <w:tcW w:w="850" w:type="dxa"/>
            <w:vAlign w:val="center"/>
          </w:tcPr>
          <w:p w:rsidR="000E30B5" w:rsidRPr="00091758" w:rsidRDefault="000E30B5" w:rsidP="000D19D6">
            <w:pPr>
              <w:widowControl/>
              <w:snapToGrid w:val="0"/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>
              <w:rPr>
                <w:rFonts w:ascii="仿宋_GB2312" w:eastAsia="仿宋_GB2312" w:hAnsiTheme="majorEastAsia" w:cs="仿宋" w:hint="eastAsia"/>
                <w:sz w:val="28"/>
                <w:szCs w:val="28"/>
              </w:rPr>
              <w:t>1</w:t>
            </w:r>
            <w:r>
              <w:rPr>
                <w:rFonts w:ascii="仿宋_GB2312" w:eastAsia="仿宋_GB2312" w:hAnsiTheme="majorEastAsia" w:cs="仿宋"/>
                <w:sz w:val="28"/>
                <w:szCs w:val="28"/>
              </w:rPr>
              <w:t>0</w:t>
            </w:r>
          </w:p>
        </w:tc>
      </w:tr>
      <w:tr w:rsidR="000E30B5" w:rsidTr="000D19D6">
        <w:trPr>
          <w:trHeight w:val="57"/>
          <w:jc w:val="center"/>
        </w:trPr>
        <w:tc>
          <w:tcPr>
            <w:tcW w:w="1645" w:type="dxa"/>
            <w:vAlign w:val="center"/>
          </w:tcPr>
          <w:p w:rsidR="000E30B5" w:rsidRPr="00091758" w:rsidRDefault="000E30B5" w:rsidP="000D19D6">
            <w:pPr>
              <w:spacing w:line="400" w:lineRule="exact"/>
              <w:jc w:val="center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必要条件</w:t>
            </w:r>
          </w:p>
        </w:tc>
        <w:tc>
          <w:tcPr>
            <w:tcW w:w="8363" w:type="dxa"/>
            <w:gridSpan w:val="2"/>
            <w:vAlign w:val="center"/>
          </w:tcPr>
          <w:p w:rsidR="000E30B5" w:rsidRPr="00091758" w:rsidRDefault="000E30B5" w:rsidP="000D19D6">
            <w:pPr>
              <w:widowControl/>
              <w:spacing w:line="400" w:lineRule="exact"/>
              <w:rPr>
                <w:rFonts w:ascii="仿宋_GB2312" w:eastAsia="仿宋_GB2312" w:hAnsiTheme="majorEastAsia" w:cs="仿宋"/>
                <w:sz w:val="28"/>
                <w:szCs w:val="28"/>
              </w:rPr>
            </w:pPr>
            <w:r w:rsidRPr="00091758">
              <w:rPr>
                <w:rFonts w:ascii="仿宋_GB2312" w:eastAsia="仿宋_GB2312" w:hAnsiTheme="majorEastAsia" w:cs="仿宋" w:hint="eastAsia"/>
                <w:sz w:val="28"/>
                <w:szCs w:val="28"/>
              </w:rPr>
              <w:t>参加由学校、省市或全国组织的“青年红色筑梦之旅”活动。</w:t>
            </w:r>
          </w:p>
        </w:tc>
      </w:tr>
    </w:tbl>
    <w:p w:rsidR="000E30B5" w:rsidRPr="006E0BEC" w:rsidRDefault="000E30B5" w:rsidP="000E30B5">
      <w:pPr>
        <w:rPr>
          <w:rFonts w:ascii="仿宋_GB2312" w:eastAsia="仿宋_GB2312" w:hAnsi="Calibri" w:cs="Times New Roman"/>
          <w:sz w:val="32"/>
          <w:szCs w:val="32"/>
        </w:rPr>
      </w:pPr>
    </w:p>
    <w:p w:rsidR="005F662E" w:rsidRDefault="00624AED"/>
    <w:sectPr w:rsidR="005F66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AED" w:rsidRDefault="00624AED" w:rsidP="000E30B5">
      <w:r>
        <w:separator/>
      </w:r>
    </w:p>
  </w:endnote>
  <w:endnote w:type="continuationSeparator" w:id="0">
    <w:p w:rsidR="00624AED" w:rsidRDefault="00624AED" w:rsidP="000E3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AED" w:rsidRDefault="00624AED" w:rsidP="000E30B5">
      <w:r>
        <w:separator/>
      </w:r>
    </w:p>
  </w:footnote>
  <w:footnote w:type="continuationSeparator" w:id="0">
    <w:p w:rsidR="00624AED" w:rsidRDefault="00624AED" w:rsidP="000E30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FEB"/>
    <w:rsid w:val="000E30B5"/>
    <w:rsid w:val="00624AED"/>
    <w:rsid w:val="007D5359"/>
    <w:rsid w:val="008F1FEB"/>
    <w:rsid w:val="00F8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59501A"/>
  <w15:chartTrackingRefBased/>
  <w15:docId w15:val="{086AF45B-EB98-4D26-AEFE-37B191D9D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0B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0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E30B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E30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E30B5"/>
    <w:rPr>
      <w:sz w:val="18"/>
      <w:szCs w:val="18"/>
    </w:rPr>
  </w:style>
  <w:style w:type="table" w:styleId="a7">
    <w:name w:val="Table Grid"/>
    <w:basedOn w:val="a1"/>
    <w:uiPriority w:val="39"/>
    <w:qFormat/>
    <w:rsid w:val="000E3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545</Words>
  <Characters>3111</Characters>
  <Application>Microsoft Office Word</Application>
  <DocSecurity>0</DocSecurity>
  <Lines>25</Lines>
  <Paragraphs>7</Paragraphs>
  <ScaleCrop>false</ScaleCrop>
  <Company>Microsoft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2021-03-15T01:09:00Z</dcterms:created>
  <dcterms:modified xsi:type="dcterms:W3CDTF">2021-03-15T01:09:00Z</dcterms:modified>
</cp:coreProperties>
</file>