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sz w:val="28"/>
          <w:szCs w:val="28"/>
          <w:lang w:eastAsia="zh-CN"/>
        </w:rPr>
      </w:pPr>
      <w:r>
        <w:rPr>
          <w:rFonts w:hint="eastAsia" w:ascii="仿宋" w:hAnsi="仿宋" w:eastAsia="仿宋"/>
          <w:b/>
          <w:sz w:val="32"/>
          <w:szCs w:val="32"/>
          <w:lang w:eastAsia="zh-CN"/>
        </w:rPr>
        <w:t>科技处</w:t>
      </w:r>
      <w:r>
        <w:rPr>
          <w:rFonts w:hint="eastAsia" w:ascii="仿宋" w:hAnsi="仿宋" w:eastAsia="仿宋"/>
          <w:b/>
          <w:sz w:val="32"/>
          <w:szCs w:val="32"/>
        </w:rPr>
        <w:t>关于福建省中青年教师教育科研项目</w:t>
      </w:r>
      <w:r>
        <w:rPr>
          <w:rFonts w:hint="eastAsia" w:ascii="仿宋" w:hAnsi="仿宋" w:eastAsia="仿宋"/>
          <w:b/>
          <w:sz w:val="32"/>
          <w:szCs w:val="32"/>
          <w:lang w:eastAsia="zh-CN"/>
        </w:rPr>
        <w:t>等</w:t>
      </w:r>
      <w:r>
        <w:rPr>
          <w:rFonts w:hint="eastAsia" w:ascii="仿宋" w:hAnsi="仿宋" w:eastAsia="仿宋"/>
          <w:b/>
          <w:sz w:val="32"/>
          <w:szCs w:val="32"/>
        </w:rPr>
        <w:t>学校配套经费</w:t>
      </w:r>
      <w:r>
        <w:rPr>
          <w:rFonts w:hint="eastAsia" w:ascii="仿宋" w:hAnsi="仿宋" w:eastAsia="仿宋"/>
          <w:b/>
          <w:sz w:val="32"/>
          <w:szCs w:val="32"/>
          <w:lang w:eastAsia="zh-CN"/>
        </w:rPr>
        <w:t>使用注意事项的通知</w:t>
      </w:r>
    </w:p>
    <w:p>
      <w:pPr>
        <w:spacing w:line="520" w:lineRule="exact"/>
        <w:rPr>
          <w:rFonts w:ascii="仿宋" w:hAnsi="仿宋" w:eastAsia="仿宋"/>
          <w:sz w:val="28"/>
          <w:szCs w:val="28"/>
        </w:rPr>
      </w:pPr>
      <w:r>
        <w:rPr>
          <w:rFonts w:hint="eastAsia" w:ascii="仿宋" w:hAnsi="仿宋" w:eastAsia="仿宋"/>
          <w:sz w:val="28"/>
          <w:szCs w:val="28"/>
          <w:lang w:eastAsia="zh-CN"/>
        </w:rPr>
        <w:t>各单位</w:t>
      </w:r>
      <w:r>
        <w:rPr>
          <w:rFonts w:hint="eastAsia" w:ascii="仿宋" w:hAnsi="仿宋" w:eastAsia="仿宋"/>
          <w:sz w:val="28"/>
          <w:szCs w:val="28"/>
        </w:rPr>
        <w:t>：</w:t>
      </w:r>
    </w:p>
    <w:p>
      <w:pPr>
        <w:spacing w:line="520" w:lineRule="exact"/>
        <w:ind w:firstLine="570"/>
        <w:rPr>
          <w:rFonts w:hint="eastAsia" w:ascii="仿宋" w:hAnsi="仿宋" w:eastAsia="仿宋"/>
          <w:sz w:val="28"/>
          <w:szCs w:val="28"/>
          <w:lang w:val="en-US" w:eastAsia="zh-CN"/>
        </w:rPr>
      </w:pPr>
      <w:r>
        <w:rPr>
          <w:rFonts w:hint="eastAsia" w:ascii="仿宋" w:hAnsi="仿宋" w:eastAsia="仿宋"/>
          <w:sz w:val="28"/>
          <w:szCs w:val="28"/>
          <w:lang w:eastAsia="zh-CN"/>
        </w:rPr>
        <w:t>根据财务处二级部门经费管理相关规定，福建省中青年教师教育科研项目、福建省卫生教育联合攻关计划项目、福建省自然科学基金面上项目“教育厅生均经费”、高校中长期和“十四五”科技发展规划战略研究课题等经费来源是科技处部门配套的项目，请通知相关项目负责人务必在项目执行期</w:t>
      </w:r>
      <w:r>
        <w:rPr>
          <w:rFonts w:hint="eastAsia" w:ascii="仿宋" w:hAnsi="仿宋" w:eastAsia="仿宋"/>
          <w:sz w:val="28"/>
          <w:szCs w:val="28"/>
          <w:lang w:val="en-US" w:eastAsia="zh-CN"/>
        </w:rPr>
        <w:t>(起止年份)内将经费使用完毕，超过项目执行期(起止年份)，财务处将会把剩余未使用完的经费收回学校统筹。本批次项目由于是配套经费，不参照《福建师范大学科研发展基金管理办法（试行）》（师科技〔2020〕5号）管理，即项目执行期(起止年份)内未用完的配套经费不再作为结余经费供项目负责人继续使用，也不存在结题后留用2年的情况。</w:t>
      </w:r>
    </w:p>
    <w:p>
      <w:pPr>
        <w:spacing w:line="520" w:lineRule="exact"/>
        <w:ind w:firstLine="570"/>
        <w:rPr>
          <w:rFonts w:hint="eastAsia" w:ascii="仿宋" w:hAnsi="仿宋" w:eastAsia="仿宋"/>
          <w:sz w:val="28"/>
          <w:szCs w:val="28"/>
          <w:lang w:val="en-US" w:eastAsia="zh-CN"/>
        </w:rPr>
      </w:pPr>
      <w:r>
        <w:rPr>
          <w:rFonts w:hint="eastAsia" w:ascii="仿宋" w:hAnsi="仿宋" w:eastAsia="仿宋"/>
          <w:sz w:val="28"/>
          <w:szCs w:val="28"/>
          <w:lang w:val="en-US" w:eastAsia="zh-CN"/>
        </w:rPr>
        <w:t>请各单位科研秘书务必通知到每位项目负责人，学校配套的项目经费(特别是福建省中青年教师教育科研项目)在项目执行期内合理使用项目经费。具体项目清单见附件。</w:t>
      </w:r>
    </w:p>
    <w:p>
      <w:pPr>
        <w:spacing w:line="520" w:lineRule="exact"/>
        <w:rPr>
          <w:rFonts w:hint="eastAsia" w:ascii="仿宋" w:hAnsi="仿宋" w:eastAsia="仿宋"/>
          <w:sz w:val="28"/>
          <w:szCs w:val="28"/>
          <w:lang w:val="en-US" w:eastAsia="zh-CN"/>
        </w:rPr>
      </w:pPr>
      <w:bookmarkStart w:id="3" w:name="_GoBack"/>
      <w:bookmarkEnd w:id="3"/>
    </w:p>
    <w:p>
      <w:pPr>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附件：学校配套经费项目清单</w:t>
      </w:r>
    </w:p>
    <w:p>
      <w:pPr>
        <w:spacing w:line="520" w:lineRule="exact"/>
        <w:ind w:firstLine="570"/>
        <w:jc w:val="right"/>
        <w:rPr>
          <w:rFonts w:hint="eastAsia" w:ascii="仿宋" w:hAnsi="仿宋" w:eastAsia="仿宋"/>
          <w:sz w:val="28"/>
          <w:szCs w:val="28"/>
          <w:lang w:eastAsia="zh-CN"/>
        </w:rPr>
      </w:pPr>
    </w:p>
    <w:p>
      <w:pPr>
        <w:spacing w:line="520" w:lineRule="exact"/>
        <w:ind w:firstLine="570"/>
        <w:jc w:val="right"/>
        <w:rPr>
          <w:rFonts w:ascii="仿宋" w:hAnsi="仿宋" w:eastAsia="仿宋"/>
          <w:sz w:val="28"/>
          <w:szCs w:val="28"/>
        </w:rPr>
      </w:pPr>
      <w:r>
        <w:rPr>
          <w:rFonts w:hint="eastAsia" w:ascii="仿宋" w:hAnsi="仿宋" w:eastAsia="仿宋"/>
          <w:sz w:val="28"/>
          <w:szCs w:val="28"/>
          <w:lang w:eastAsia="zh-CN"/>
        </w:rPr>
        <w:t>科学技术</w:t>
      </w:r>
      <w:r>
        <w:rPr>
          <w:rFonts w:hint="eastAsia" w:ascii="仿宋" w:hAnsi="仿宋" w:eastAsia="仿宋"/>
          <w:sz w:val="28"/>
          <w:szCs w:val="28"/>
        </w:rPr>
        <w:t>处</w:t>
      </w:r>
    </w:p>
    <w:p>
      <w:pPr>
        <w:spacing w:line="520" w:lineRule="exact"/>
        <w:ind w:firstLine="570"/>
        <w:jc w:val="right"/>
        <w:rPr>
          <w:rFonts w:ascii="仿宋" w:hAnsi="仿宋" w:eastAsia="仿宋"/>
          <w:sz w:val="28"/>
          <w:szCs w:val="28"/>
        </w:rPr>
      </w:pPr>
      <w:r>
        <w:rPr>
          <w:rFonts w:hint="eastAsia" w:ascii="仿宋" w:hAnsi="仿宋" w:eastAsia="仿宋"/>
          <w:sz w:val="28"/>
          <w:szCs w:val="28"/>
        </w:rPr>
        <w:t>2021年</w:t>
      </w:r>
      <w:r>
        <w:rPr>
          <w:rFonts w:hint="eastAsia" w:ascii="仿宋" w:hAnsi="仿宋" w:eastAsia="仿宋"/>
          <w:sz w:val="28"/>
          <w:szCs w:val="28"/>
          <w:lang w:val="en-US" w:eastAsia="zh-CN"/>
        </w:rPr>
        <w:t>4</w:t>
      </w:r>
      <w:r>
        <w:rPr>
          <w:rFonts w:hint="eastAsia" w:ascii="仿宋" w:hAnsi="仿宋" w:eastAsia="仿宋"/>
          <w:sz w:val="28"/>
          <w:szCs w:val="28"/>
        </w:rPr>
        <w:t>月2</w:t>
      </w:r>
      <w:r>
        <w:rPr>
          <w:rFonts w:hint="eastAsia" w:ascii="仿宋" w:hAnsi="仿宋" w:eastAsia="仿宋"/>
          <w:sz w:val="28"/>
          <w:szCs w:val="28"/>
          <w:lang w:val="en-US" w:eastAsia="zh-CN"/>
        </w:rPr>
        <w:t>5</w:t>
      </w:r>
      <w:r>
        <w:rPr>
          <w:rFonts w:hint="eastAsia" w:ascii="仿宋" w:hAnsi="仿宋" w:eastAsia="仿宋"/>
          <w:sz w:val="28"/>
          <w:szCs w:val="28"/>
        </w:rPr>
        <w:t>日</w:t>
      </w:r>
    </w:p>
    <w:p>
      <w:pPr>
        <w:spacing w:line="520" w:lineRule="exact"/>
        <w:rPr>
          <w:rFonts w:hint="eastAsia" w:ascii="仿宋" w:hAnsi="仿宋" w:eastAsia="仿宋"/>
          <w:sz w:val="28"/>
          <w:szCs w:val="28"/>
        </w:rPr>
      </w:pPr>
    </w:p>
    <w:p>
      <w:pPr>
        <w:spacing w:line="520" w:lineRule="exact"/>
        <w:rPr>
          <w:rFonts w:ascii="仿宋" w:hAnsi="仿宋" w:eastAsia="仿宋"/>
          <w:sz w:val="28"/>
          <w:szCs w:val="28"/>
        </w:rPr>
      </w:pPr>
      <w:r>
        <w:rPr>
          <w:rFonts w:hint="eastAsia" w:ascii="仿宋" w:hAnsi="仿宋" w:eastAsia="仿宋"/>
          <w:sz w:val="28"/>
          <w:szCs w:val="28"/>
        </w:rPr>
        <w:t>附件：学校配套经费项目清单</w:t>
      </w:r>
    </w:p>
    <w:p>
      <w:pPr>
        <w:numPr>
          <w:ilvl w:val="0"/>
          <w:numId w:val="0"/>
        </w:numPr>
        <w:spacing w:line="520" w:lineRule="exact"/>
        <w:rPr>
          <w:rFonts w:hint="eastAsia"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福建师范大学第五轮福建省卫生教育联合攻关计划项目清单</w:t>
      </w:r>
    </w:p>
    <w:tbl>
      <w:tblPr>
        <w:tblStyle w:val="6"/>
        <w:tblW w:w="822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06"/>
        <w:gridCol w:w="767"/>
        <w:gridCol w:w="2522"/>
        <w:gridCol w:w="1065"/>
        <w:gridCol w:w="1035"/>
        <w:gridCol w:w="1590"/>
        <w:gridCol w:w="8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51" w:hRule="atLeast"/>
        </w:trPr>
        <w:tc>
          <w:tcPr>
            <w:tcW w:w="406" w:type="dxa"/>
            <w:vAlign w:val="center"/>
          </w:tcPr>
          <w:p>
            <w:pPr>
              <w:widowControl/>
              <w:jc w:val="center"/>
              <w:rPr>
                <w:rFonts w:hint="eastAsia" w:ascii="仿宋_GB2312" w:hAnsi="宋体" w:eastAsia="仿宋_GB2312" w:cs="宋体"/>
                <w:b/>
                <w:bCs/>
                <w:kern w:val="0"/>
                <w:sz w:val="24"/>
                <w:szCs w:val="24"/>
                <w:lang w:eastAsia="zh-CN"/>
              </w:rPr>
            </w:pPr>
            <w:r>
              <w:rPr>
                <w:rFonts w:hint="eastAsia" w:ascii="仿宋_GB2312" w:hAnsi="宋体" w:eastAsia="仿宋_GB2312" w:cs="宋体"/>
                <w:b/>
                <w:bCs/>
                <w:kern w:val="0"/>
                <w:sz w:val="24"/>
                <w:szCs w:val="24"/>
                <w:lang w:eastAsia="zh-CN"/>
              </w:rPr>
              <w:t>序号</w:t>
            </w:r>
          </w:p>
        </w:tc>
        <w:tc>
          <w:tcPr>
            <w:tcW w:w="767" w:type="dxa"/>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项目编号</w:t>
            </w:r>
          </w:p>
        </w:tc>
        <w:tc>
          <w:tcPr>
            <w:tcW w:w="2522" w:type="dxa"/>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项目名称</w:t>
            </w:r>
          </w:p>
        </w:tc>
        <w:tc>
          <w:tcPr>
            <w:tcW w:w="1065" w:type="dxa"/>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lang w:eastAsia="zh-CN"/>
              </w:rPr>
              <w:t>项目负责人</w:t>
            </w:r>
          </w:p>
        </w:tc>
        <w:tc>
          <w:tcPr>
            <w:tcW w:w="1035" w:type="dxa"/>
            <w:vAlign w:val="center"/>
          </w:tcPr>
          <w:p>
            <w:pPr>
              <w:jc w:val="center"/>
              <w:rPr>
                <w:rFonts w:hint="eastAsia" w:ascii="仿宋_GB2312" w:hAnsi="宋体" w:eastAsia="仿宋_GB2312" w:cs="宋体"/>
                <w:b/>
                <w:bCs/>
                <w:kern w:val="0"/>
                <w:sz w:val="24"/>
                <w:szCs w:val="24"/>
                <w:lang w:eastAsia="zh-CN"/>
              </w:rPr>
            </w:pPr>
            <w:r>
              <w:rPr>
                <w:rFonts w:hint="eastAsia" w:ascii="仿宋_GB2312" w:hAnsi="宋体" w:eastAsia="仿宋_GB2312" w:cs="宋体"/>
                <w:b/>
                <w:bCs/>
                <w:kern w:val="0"/>
                <w:sz w:val="24"/>
                <w:szCs w:val="24"/>
                <w:lang w:eastAsia="zh-CN"/>
              </w:rPr>
              <w:t>学院</w:t>
            </w:r>
          </w:p>
        </w:tc>
        <w:tc>
          <w:tcPr>
            <w:tcW w:w="1590" w:type="dxa"/>
            <w:vAlign w:val="center"/>
          </w:tcPr>
          <w:p>
            <w:pPr>
              <w:widowControl/>
              <w:jc w:val="center"/>
              <w:rPr>
                <w:rFonts w:hint="eastAsia" w:ascii="仿宋_GB2312" w:hAnsi="宋体" w:eastAsia="仿宋_GB2312" w:cs="宋体"/>
                <w:b/>
                <w:bCs/>
                <w:kern w:val="0"/>
                <w:sz w:val="24"/>
                <w:szCs w:val="24"/>
                <w:lang w:eastAsia="zh-CN"/>
              </w:rPr>
            </w:pPr>
            <w:r>
              <w:rPr>
                <w:rFonts w:hint="eastAsia" w:ascii="仿宋_GB2312" w:hAnsi="宋体" w:eastAsia="仿宋_GB2312" w:cs="宋体"/>
                <w:b/>
                <w:bCs/>
                <w:kern w:val="0"/>
                <w:sz w:val="24"/>
                <w:szCs w:val="24"/>
                <w:lang w:eastAsia="zh-CN"/>
              </w:rPr>
              <w:t>起止年份</w:t>
            </w:r>
          </w:p>
        </w:tc>
        <w:tc>
          <w:tcPr>
            <w:tcW w:w="835" w:type="dxa"/>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经费</w:t>
            </w:r>
          </w:p>
          <w:p>
            <w:pPr>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6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仿宋_GB2312" w:hAnsi="宋体" w:eastAsia="仿宋_GB2312" w:cs="宋体"/>
                <w:b w:val="0"/>
                <w:bCs/>
                <w:kern w:val="0"/>
                <w:sz w:val="24"/>
                <w:szCs w:val="24"/>
                <w:lang w:val="en-US"/>
              </w:rPr>
            </w:pPr>
            <w:bookmarkStart w:id="0" w:name="OLE_LINK1"/>
            <w:r>
              <w:rPr>
                <w:rFonts w:hint="eastAsia" w:ascii="宋体" w:hAnsi="宋体" w:eastAsia="宋体" w:cs="宋体"/>
                <w:b w:val="0"/>
                <w:bCs/>
                <w:i w:val="0"/>
                <w:color w:val="000000"/>
                <w:kern w:val="0"/>
                <w:sz w:val="24"/>
                <w:szCs w:val="24"/>
                <w:u w:val="none"/>
                <w:lang w:val="en-US" w:eastAsia="zh-CN" w:bidi="ar"/>
              </w:rPr>
              <w:t>2019-WJ-21</w:t>
            </w:r>
            <w:bookmarkEnd w:id="0"/>
          </w:p>
        </w:tc>
        <w:tc>
          <w:tcPr>
            <w:tcW w:w="252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胃肠道肿瘤术中无标记快速多光子成像技术研究</w:t>
            </w:r>
          </w:p>
        </w:tc>
        <w:tc>
          <w:tcPr>
            <w:tcW w:w="10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卓双木</w:t>
            </w:r>
          </w:p>
        </w:tc>
        <w:tc>
          <w:tcPr>
            <w:tcW w:w="103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仿宋_GB2312" w:hAnsi="宋体" w:eastAsia="仿宋_GB2312" w:cs="宋体"/>
                <w:b w:val="0"/>
                <w:bCs/>
                <w:color w:val="auto"/>
                <w:kern w:val="0"/>
                <w:sz w:val="24"/>
                <w:szCs w:val="24"/>
                <w:lang w:val="en-US"/>
              </w:rPr>
            </w:pPr>
            <w:bookmarkStart w:id="1" w:name="OLE_LINK2"/>
            <w:r>
              <w:rPr>
                <w:rFonts w:hint="eastAsia" w:ascii="宋体" w:hAnsi="宋体" w:eastAsia="宋体" w:cs="宋体"/>
                <w:b w:val="0"/>
                <w:bCs/>
                <w:i w:val="0"/>
                <w:color w:val="auto"/>
                <w:kern w:val="0"/>
                <w:sz w:val="24"/>
                <w:szCs w:val="24"/>
                <w:u w:val="none"/>
                <w:lang w:val="en-US" w:eastAsia="zh-CN" w:bidi="ar"/>
              </w:rPr>
              <w:t>光电与信息工程学院</w:t>
            </w:r>
            <w:bookmarkEnd w:id="1"/>
          </w:p>
        </w:tc>
        <w:tc>
          <w:tcPr>
            <w:tcW w:w="15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ascii="仿宋_GB2312" w:hAnsi="宋体" w:eastAsia="仿宋_GB2312" w:cs="宋体"/>
                <w:color w:val="auto"/>
                <w:kern w:val="0"/>
                <w:sz w:val="21"/>
                <w:szCs w:val="21"/>
                <w:lang w:val="en-US"/>
              </w:rPr>
            </w:pPr>
            <w:r>
              <w:rPr>
                <w:rFonts w:hint="eastAsia" w:ascii="宋体" w:hAnsi="宋体" w:eastAsia="宋体" w:cs="宋体"/>
                <w:i w:val="0"/>
                <w:color w:val="auto"/>
                <w:kern w:val="0"/>
                <w:sz w:val="21"/>
                <w:szCs w:val="21"/>
                <w:u w:val="none"/>
                <w:lang w:val="en-US" w:eastAsia="zh-CN" w:bidi="ar"/>
              </w:rPr>
              <w:t>2019年11月1日-2022年12月31日</w:t>
            </w:r>
          </w:p>
        </w:tc>
        <w:tc>
          <w:tcPr>
            <w:tcW w:w="83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宋体" w:eastAsia="仿宋_GB2312" w:cs="宋体"/>
                <w:kern w:val="0"/>
                <w:sz w:val="24"/>
                <w:szCs w:val="24"/>
                <w:lang w:eastAsia="zh-CN"/>
              </w:rPr>
            </w:pPr>
            <w:r>
              <w:rPr>
                <w:rFonts w:hint="eastAsia" w:ascii="宋体" w:hAnsi="宋体" w:eastAsia="宋体" w:cs="宋体"/>
                <w:b w:val="0"/>
                <w:bCs/>
                <w:i w:val="0"/>
                <w:color w:val="auto"/>
                <w:kern w:val="0"/>
                <w:sz w:val="24"/>
                <w:szCs w:val="24"/>
                <w:u w:val="none"/>
                <w:lang w:val="en-US" w:eastAsia="zh-CN" w:bidi="ar"/>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2" w:hRule="atLeast"/>
        </w:trPr>
        <w:tc>
          <w:tcPr>
            <w:tcW w:w="406" w:type="dxa"/>
            <w:vMerge w:val="continue"/>
            <w:vAlign w:val="center"/>
          </w:tcPr>
          <w:p>
            <w:pPr>
              <w:widowControl/>
              <w:jc w:val="center"/>
              <w:rPr>
                <w:rFonts w:ascii="仿宋_GB2312" w:hAnsi="宋体" w:eastAsia="仿宋_GB2312" w:cs="宋体"/>
                <w:kern w:val="0"/>
                <w:sz w:val="24"/>
                <w:szCs w:val="24"/>
              </w:rPr>
            </w:pPr>
          </w:p>
        </w:tc>
        <w:tc>
          <w:tcPr>
            <w:tcW w:w="767" w:type="dxa"/>
            <w:vMerge w:val="continue"/>
            <w:vAlign w:val="center"/>
          </w:tcPr>
          <w:p>
            <w:pPr>
              <w:widowControl/>
              <w:jc w:val="center"/>
              <w:rPr>
                <w:rFonts w:ascii="仿宋_GB2312" w:hAnsi="宋体" w:eastAsia="仿宋_GB2312" w:cs="宋体"/>
                <w:b w:val="0"/>
                <w:bCs/>
                <w:kern w:val="0"/>
                <w:sz w:val="24"/>
                <w:szCs w:val="24"/>
              </w:rPr>
            </w:pPr>
          </w:p>
        </w:tc>
        <w:tc>
          <w:tcPr>
            <w:tcW w:w="2522" w:type="dxa"/>
            <w:vMerge w:val="continue"/>
            <w:vAlign w:val="center"/>
          </w:tcPr>
          <w:p>
            <w:pPr>
              <w:widowControl/>
              <w:jc w:val="center"/>
              <w:rPr>
                <w:rFonts w:ascii="仿宋_GB2312" w:hAnsi="宋体" w:eastAsia="仿宋_GB2312" w:cs="宋体"/>
                <w:color w:val="auto"/>
                <w:kern w:val="0"/>
                <w:sz w:val="24"/>
                <w:szCs w:val="24"/>
              </w:rPr>
            </w:pPr>
          </w:p>
        </w:tc>
        <w:tc>
          <w:tcPr>
            <w:tcW w:w="1065" w:type="dxa"/>
            <w:vMerge w:val="continue"/>
            <w:vAlign w:val="center"/>
          </w:tcPr>
          <w:p>
            <w:pPr>
              <w:widowControl/>
              <w:jc w:val="center"/>
              <w:rPr>
                <w:rFonts w:ascii="仿宋_GB2312" w:hAnsi="宋体" w:eastAsia="仿宋_GB2312" w:cs="宋体"/>
                <w:color w:val="auto"/>
                <w:kern w:val="0"/>
                <w:sz w:val="24"/>
                <w:szCs w:val="24"/>
              </w:rPr>
            </w:pPr>
          </w:p>
        </w:tc>
        <w:tc>
          <w:tcPr>
            <w:tcW w:w="1035" w:type="dxa"/>
            <w:vMerge w:val="continue"/>
            <w:vAlign w:val="center"/>
          </w:tcPr>
          <w:p>
            <w:pPr>
              <w:widowControl/>
              <w:jc w:val="center"/>
              <w:rPr>
                <w:rFonts w:ascii="仿宋_GB2312" w:hAnsi="宋体" w:eastAsia="仿宋_GB2312" w:cs="宋体"/>
                <w:b w:val="0"/>
                <w:bCs/>
                <w:color w:val="auto"/>
                <w:kern w:val="0"/>
                <w:sz w:val="24"/>
                <w:szCs w:val="24"/>
              </w:rPr>
            </w:pPr>
          </w:p>
        </w:tc>
        <w:tc>
          <w:tcPr>
            <w:tcW w:w="1590" w:type="dxa"/>
            <w:vMerge w:val="continue"/>
            <w:vAlign w:val="center"/>
          </w:tcPr>
          <w:p>
            <w:pPr>
              <w:widowControl/>
              <w:jc w:val="center"/>
              <w:rPr>
                <w:rFonts w:ascii="仿宋_GB2312" w:hAnsi="宋体" w:eastAsia="仿宋_GB2312" w:cs="宋体"/>
                <w:color w:val="auto"/>
                <w:kern w:val="0"/>
                <w:sz w:val="21"/>
                <w:szCs w:val="21"/>
              </w:rPr>
            </w:pPr>
          </w:p>
        </w:tc>
        <w:tc>
          <w:tcPr>
            <w:tcW w:w="835" w:type="dxa"/>
            <w:vMerge w:val="continue"/>
            <w:vAlign w:val="center"/>
          </w:tcPr>
          <w:p>
            <w:pPr>
              <w:widowControl/>
              <w:jc w:val="center"/>
              <w:rPr>
                <w:rFonts w:ascii="仿宋_GB2312" w:hAnsi="宋体" w:eastAsia="仿宋_GB2312"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767" w:type="dxa"/>
            <w:vMerge w:val="restart"/>
            <w:vAlign w:val="center"/>
          </w:tcPr>
          <w:p>
            <w:pPr>
              <w:keepNext w:val="0"/>
              <w:keepLines w:val="0"/>
              <w:widowControl/>
              <w:suppressLineNumbers w:val="0"/>
              <w:jc w:val="center"/>
              <w:textAlignment w:val="center"/>
              <w:rPr>
                <w:rFonts w:ascii="仿宋_GB2312" w:hAnsi="宋体" w:eastAsia="仿宋_GB2312" w:cs="宋体"/>
                <w:b w:val="0"/>
                <w:bCs/>
                <w:kern w:val="0"/>
                <w:sz w:val="24"/>
                <w:szCs w:val="24"/>
              </w:rPr>
            </w:pPr>
            <w:r>
              <w:rPr>
                <w:rFonts w:hint="eastAsia" w:ascii="宋体" w:hAnsi="宋体" w:eastAsia="宋体" w:cs="宋体"/>
                <w:b w:val="0"/>
                <w:bCs/>
                <w:i w:val="0"/>
                <w:color w:val="000000"/>
                <w:kern w:val="0"/>
                <w:sz w:val="24"/>
                <w:szCs w:val="24"/>
                <w:u w:val="none"/>
                <w:lang w:val="en-US" w:eastAsia="zh-CN" w:bidi="ar"/>
              </w:rPr>
              <w:t>2019-WJ-22</w:t>
            </w:r>
          </w:p>
        </w:tc>
        <w:tc>
          <w:tcPr>
            <w:tcW w:w="2522"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二次注射成型水凝胶用于骨关节炎中组织缺损修复的关键技术研究</w:t>
            </w:r>
          </w:p>
        </w:tc>
        <w:tc>
          <w:tcPr>
            <w:tcW w:w="1065"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冯茜</w:t>
            </w:r>
          </w:p>
        </w:tc>
        <w:tc>
          <w:tcPr>
            <w:tcW w:w="1035" w:type="dxa"/>
            <w:vMerge w:val="restart"/>
            <w:vAlign w:val="center"/>
          </w:tcPr>
          <w:p>
            <w:pPr>
              <w:keepNext w:val="0"/>
              <w:keepLines w:val="0"/>
              <w:widowControl/>
              <w:suppressLineNumbers w:val="0"/>
              <w:jc w:val="center"/>
              <w:textAlignment w:val="center"/>
              <w:rPr>
                <w:rFonts w:ascii="仿宋_GB2312" w:hAnsi="宋体" w:eastAsia="仿宋_GB2312" w:cs="宋体"/>
                <w:b w:val="0"/>
                <w:bCs/>
                <w:color w:val="auto"/>
                <w:kern w:val="0"/>
                <w:sz w:val="24"/>
                <w:szCs w:val="24"/>
              </w:rPr>
            </w:pPr>
            <w:r>
              <w:rPr>
                <w:rFonts w:hint="eastAsia" w:ascii="宋体" w:hAnsi="宋体" w:eastAsia="宋体" w:cs="宋体"/>
                <w:b w:val="0"/>
                <w:bCs/>
                <w:i w:val="0"/>
                <w:color w:val="auto"/>
                <w:kern w:val="0"/>
                <w:sz w:val="24"/>
                <w:szCs w:val="24"/>
                <w:u w:val="none"/>
                <w:lang w:val="en-US" w:eastAsia="zh-CN" w:bidi="ar"/>
              </w:rPr>
              <w:t>化学与材料学院</w:t>
            </w:r>
          </w:p>
        </w:tc>
        <w:tc>
          <w:tcPr>
            <w:tcW w:w="1590"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eastAsia" w:ascii="宋体" w:hAnsi="宋体" w:eastAsia="宋体" w:cs="宋体"/>
                <w:i w:val="0"/>
                <w:color w:val="auto"/>
                <w:kern w:val="0"/>
                <w:sz w:val="21"/>
                <w:szCs w:val="21"/>
                <w:u w:val="none"/>
                <w:lang w:val="en-US" w:eastAsia="zh-CN" w:bidi="ar"/>
              </w:rPr>
              <w:t>2019年11月1日-2022年12月31日</w:t>
            </w:r>
          </w:p>
        </w:tc>
        <w:tc>
          <w:tcPr>
            <w:tcW w:w="835" w:type="dxa"/>
            <w:vMerge w:val="restart"/>
            <w:vAlign w:val="center"/>
          </w:tcPr>
          <w:p>
            <w:pPr>
              <w:keepNext w:val="0"/>
              <w:keepLines w:val="0"/>
              <w:widowControl/>
              <w:suppressLineNumbers w:val="0"/>
              <w:jc w:val="center"/>
              <w:textAlignment w:val="center"/>
              <w:rPr>
                <w:rFonts w:hint="eastAsia" w:ascii="仿宋_GB2312" w:hAnsi="宋体" w:eastAsia="仿宋_GB2312" w:cs="宋体"/>
                <w:kern w:val="0"/>
                <w:sz w:val="24"/>
                <w:szCs w:val="24"/>
                <w:lang w:val="en-US" w:eastAsia="zh-CN"/>
              </w:rPr>
            </w:pPr>
            <w:r>
              <w:rPr>
                <w:rFonts w:hint="eastAsia" w:ascii="宋体" w:hAnsi="宋体" w:eastAsia="宋体" w:cs="宋体"/>
                <w:b w:val="0"/>
                <w:bCs/>
                <w:i w:val="0"/>
                <w:color w:val="auto"/>
                <w:kern w:val="0"/>
                <w:sz w:val="24"/>
                <w:szCs w:val="24"/>
                <w:u w:val="none"/>
                <w:lang w:val="en-US" w:eastAsia="zh-CN" w:bidi="ar"/>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0" w:hRule="atLeast"/>
        </w:trPr>
        <w:tc>
          <w:tcPr>
            <w:tcW w:w="406" w:type="dxa"/>
            <w:vMerge w:val="continue"/>
            <w:vAlign w:val="center"/>
          </w:tcPr>
          <w:p>
            <w:pPr>
              <w:widowControl/>
              <w:jc w:val="center"/>
              <w:rPr>
                <w:rFonts w:ascii="仿宋_GB2312" w:hAnsi="宋体" w:eastAsia="仿宋_GB2312" w:cs="宋体"/>
                <w:kern w:val="0"/>
                <w:sz w:val="24"/>
                <w:szCs w:val="24"/>
              </w:rPr>
            </w:pPr>
          </w:p>
        </w:tc>
        <w:tc>
          <w:tcPr>
            <w:tcW w:w="767" w:type="dxa"/>
            <w:vMerge w:val="continue"/>
            <w:vAlign w:val="center"/>
          </w:tcPr>
          <w:p>
            <w:pPr>
              <w:widowControl/>
              <w:jc w:val="center"/>
              <w:rPr>
                <w:rFonts w:ascii="仿宋_GB2312" w:hAnsi="宋体" w:eastAsia="仿宋_GB2312" w:cs="宋体"/>
                <w:b w:val="0"/>
                <w:bCs/>
                <w:kern w:val="0"/>
                <w:sz w:val="24"/>
                <w:szCs w:val="24"/>
              </w:rPr>
            </w:pPr>
          </w:p>
        </w:tc>
        <w:tc>
          <w:tcPr>
            <w:tcW w:w="2522" w:type="dxa"/>
            <w:vMerge w:val="continue"/>
            <w:vAlign w:val="center"/>
          </w:tcPr>
          <w:p>
            <w:pPr>
              <w:widowControl/>
              <w:jc w:val="center"/>
              <w:rPr>
                <w:rFonts w:ascii="仿宋_GB2312" w:hAnsi="宋体" w:eastAsia="仿宋_GB2312" w:cs="宋体"/>
                <w:color w:val="auto"/>
                <w:kern w:val="0"/>
                <w:sz w:val="24"/>
                <w:szCs w:val="24"/>
              </w:rPr>
            </w:pPr>
          </w:p>
        </w:tc>
        <w:tc>
          <w:tcPr>
            <w:tcW w:w="1065" w:type="dxa"/>
            <w:vMerge w:val="continue"/>
            <w:vAlign w:val="center"/>
          </w:tcPr>
          <w:p>
            <w:pPr>
              <w:widowControl/>
              <w:jc w:val="center"/>
              <w:rPr>
                <w:rFonts w:ascii="仿宋_GB2312" w:hAnsi="宋体" w:eastAsia="仿宋_GB2312" w:cs="宋体"/>
                <w:color w:val="auto"/>
                <w:kern w:val="0"/>
                <w:sz w:val="24"/>
                <w:szCs w:val="24"/>
              </w:rPr>
            </w:pPr>
          </w:p>
        </w:tc>
        <w:tc>
          <w:tcPr>
            <w:tcW w:w="1035" w:type="dxa"/>
            <w:vMerge w:val="continue"/>
            <w:vAlign w:val="center"/>
          </w:tcPr>
          <w:p>
            <w:pPr>
              <w:widowControl/>
              <w:jc w:val="center"/>
              <w:rPr>
                <w:rFonts w:ascii="仿宋_GB2312" w:hAnsi="宋体" w:eastAsia="仿宋_GB2312" w:cs="宋体"/>
                <w:b w:val="0"/>
                <w:bCs/>
                <w:color w:val="auto"/>
                <w:kern w:val="0"/>
                <w:sz w:val="24"/>
                <w:szCs w:val="24"/>
              </w:rPr>
            </w:pPr>
          </w:p>
        </w:tc>
        <w:tc>
          <w:tcPr>
            <w:tcW w:w="1590" w:type="dxa"/>
            <w:vMerge w:val="continue"/>
            <w:vAlign w:val="center"/>
          </w:tcPr>
          <w:p>
            <w:pPr>
              <w:widowControl/>
              <w:jc w:val="center"/>
              <w:rPr>
                <w:rFonts w:ascii="仿宋_GB2312" w:hAnsi="宋体" w:eastAsia="仿宋_GB2312" w:cs="宋体"/>
                <w:color w:val="auto"/>
                <w:kern w:val="0"/>
                <w:sz w:val="21"/>
                <w:szCs w:val="21"/>
              </w:rPr>
            </w:pPr>
          </w:p>
        </w:tc>
        <w:tc>
          <w:tcPr>
            <w:tcW w:w="835" w:type="dxa"/>
            <w:vMerge w:val="continue"/>
            <w:vAlign w:val="center"/>
          </w:tcPr>
          <w:p>
            <w:pPr>
              <w:widowControl/>
              <w:jc w:val="center"/>
              <w:rPr>
                <w:rFonts w:hint="eastAsia" w:ascii="仿宋_GB2312" w:hAnsi="宋体" w:eastAsia="仿宋_GB2312"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767" w:type="dxa"/>
            <w:vMerge w:val="restart"/>
            <w:vAlign w:val="center"/>
          </w:tcPr>
          <w:p>
            <w:pPr>
              <w:keepNext w:val="0"/>
              <w:keepLines w:val="0"/>
              <w:widowControl/>
              <w:suppressLineNumbers w:val="0"/>
              <w:jc w:val="center"/>
              <w:textAlignment w:val="center"/>
              <w:rPr>
                <w:rFonts w:ascii="仿宋_GB2312" w:hAnsi="宋体" w:eastAsia="仿宋_GB2312" w:cs="宋体"/>
                <w:b w:val="0"/>
                <w:bCs/>
                <w:kern w:val="0"/>
                <w:sz w:val="24"/>
                <w:szCs w:val="24"/>
              </w:rPr>
            </w:pPr>
            <w:r>
              <w:rPr>
                <w:rFonts w:hint="eastAsia" w:ascii="宋体" w:hAnsi="宋体" w:eastAsia="宋体" w:cs="宋体"/>
                <w:b w:val="0"/>
                <w:bCs/>
                <w:i w:val="0"/>
                <w:color w:val="000000"/>
                <w:kern w:val="0"/>
                <w:sz w:val="24"/>
                <w:szCs w:val="24"/>
                <w:u w:val="none"/>
                <w:lang w:val="en-US" w:eastAsia="zh-CN" w:bidi="ar"/>
              </w:rPr>
              <w:t>2019-WJ-23</w:t>
            </w:r>
          </w:p>
        </w:tc>
        <w:tc>
          <w:tcPr>
            <w:tcW w:w="2522"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光激活树枝酞菁基超分子体系的构建及其协同光动力-光热-免疫疗法可视化治疗乳腺癌的实验研究</w:t>
            </w:r>
          </w:p>
        </w:tc>
        <w:tc>
          <w:tcPr>
            <w:tcW w:w="1065"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彭亦如</w:t>
            </w:r>
          </w:p>
        </w:tc>
        <w:tc>
          <w:tcPr>
            <w:tcW w:w="1035" w:type="dxa"/>
            <w:vMerge w:val="restart"/>
            <w:vAlign w:val="center"/>
          </w:tcPr>
          <w:p>
            <w:pPr>
              <w:keepNext w:val="0"/>
              <w:keepLines w:val="0"/>
              <w:widowControl/>
              <w:suppressLineNumbers w:val="0"/>
              <w:jc w:val="center"/>
              <w:textAlignment w:val="center"/>
              <w:rPr>
                <w:rFonts w:ascii="仿宋_GB2312" w:hAnsi="宋体" w:eastAsia="仿宋_GB2312" w:cs="宋体"/>
                <w:b w:val="0"/>
                <w:bCs/>
                <w:color w:val="auto"/>
                <w:kern w:val="0"/>
                <w:sz w:val="24"/>
                <w:szCs w:val="24"/>
              </w:rPr>
            </w:pPr>
            <w:bookmarkStart w:id="2" w:name="OLE_LINK3"/>
            <w:r>
              <w:rPr>
                <w:rFonts w:hint="eastAsia" w:ascii="宋体" w:hAnsi="宋体" w:eastAsia="宋体" w:cs="宋体"/>
                <w:b w:val="0"/>
                <w:bCs/>
                <w:i w:val="0"/>
                <w:color w:val="auto"/>
                <w:kern w:val="0"/>
                <w:sz w:val="24"/>
                <w:szCs w:val="24"/>
                <w:u w:val="none"/>
                <w:lang w:val="en-US" w:eastAsia="zh-CN" w:bidi="ar"/>
              </w:rPr>
              <w:t>化学与材料学院</w:t>
            </w:r>
            <w:bookmarkEnd w:id="2"/>
          </w:p>
        </w:tc>
        <w:tc>
          <w:tcPr>
            <w:tcW w:w="1590"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eastAsia" w:ascii="宋体" w:hAnsi="宋体" w:eastAsia="宋体" w:cs="宋体"/>
                <w:i w:val="0"/>
                <w:color w:val="auto"/>
                <w:kern w:val="0"/>
                <w:sz w:val="21"/>
                <w:szCs w:val="21"/>
                <w:u w:val="none"/>
                <w:lang w:val="en-US" w:eastAsia="zh-CN" w:bidi="ar"/>
              </w:rPr>
              <w:t>2019年11月1日-2022年12月31日</w:t>
            </w:r>
          </w:p>
        </w:tc>
        <w:tc>
          <w:tcPr>
            <w:tcW w:w="835" w:type="dxa"/>
            <w:vMerge w:val="restart"/>
            <w:vAlign w:val="center"/>
          </w:tcPr>
          <w:p>
            <w:pPr>
              <w:keepNext w:val="0"/>
              <w:keepLines w:val="0"/>
              <w:widowControl/>
              <w:suppressLineNumbers w:val="0"/>
              <w:jc w:val="center"/>
              <w:textAlignment w:val="center"/>
              <w:rPr>
                <w:rFonts w:hint="eastAsia" w:ascii="仿宋_GB2312" w:hAnsi="宋体" w:eastAsia="仿宋_GB2312" w:cs="宋体"/>
                <w:kern w:val="0"/>
                <w:sz w:val="24"/>
                <w:szCs w:val="24"/>
                <w:lang w:val="en-US" w:eastAsia="zh-CN"/>
              </w:rPr>
            </w:pPr>
            <w:r>
              <w:rPr>
                <w:rFonts w:hint="eastAsia" w:ascii="宋体" w:hAnsi="宋体" w:eastAsia="宋体" w:cs="宋体"/>
                <w:b w:val="0"/>
                <w:bCs/>
                <w:i w:val="0"/>
                <w:color w:val="auto"/>
                <w:kern w:val="0"/>
                <w:sz w:val="24"/>
                <w:szCs w:val="24"/>
                <w:u w:val="none"/>
                <w:lang w:val="en-US" w:eastAsia="zh-CN" w:bidi="ar"/>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continue"/>
            <w:vAlign w:val="center"/>
          </w:tcPr>
          <w:p>
            <w:pPr>
              <w:widowControl/>
              <w:jc w:val="center"/>
              <w:rPr>
                <w:rFonts w:ascii="仿宋_GB2312" w:hAnsi="宋体" w:eastAsia="仿宋_GB2312" w:cs="宋体"/>
                <w:kern w:val="0"/>
                <w:sz w:val="24"/>
                <w:szCs w:val="24"/>
              </w:rPr>
            </w:pPr>
          </w:p>
        </w:tc>
        <w:tc>
          <w:tcPr>
            <w:tcW w:w="767" w:type="dxa"/>
            <w:vMerge w:val="continue"/>
            <w:vAlign w:val="center"/>
          </w:tcPr>
          <w:p>
            <w:pPr>
              <w:widowControl/>
              <w:jc w:val="center"/>
              <w:rPr>
                <w:rFonts w:ascii="仿宋_GB2312" w:hAnsi="宋体" w:eastAsia="仿宋_GB2312" w:cs="宋体"/>
                <w:b w:val="0"/>
                <w:bCs/>
                <w:kern w:val="0"/>
                <w:sz w:val="24"/>
                <w:szCs w:val="24"/>
              </w:rPr>
            </w:pPr>
          </w:p>
        </w:tc>
        <w:tc>
          <w:tcPr>
            <w:tcW w:w="2522" w:type="dxa"/>
            <w:vMerge w:val="continue"/>
            <w:vAlign w:val="center"/>
          </w:tcPr>
          <w:p>
            <w:pPr>
              <w:widowControl/>
              <w:jc w:val="center"/>
              <w:rPr>
                <w:rFonts w:ascii="仿宋_GB2312" w:hAnsi="宋体" w:eastAsia="仿宋_GB2312" w:cs="宋体"/>
                <w:color w:val="auto"/>
                <w:kern w:val="0"/>
                <w:sz w:val="24"/>
                <w:szCs w:val="24"/>
              </w:rPr>
            </w:pPr>
          </w:p>
        </w:tc>
        <w:tc>
          <w:tcPr>
            <w:tcW w:w="1065" w:type="dxa"/>
            <w:vMerge w:val="continue"/>
            <w:vAlign w:val="center"/>
          </w:tcPr>
          <w:p>
            <w:pPr>
              <w:widowControl/>
              <w:jc w:val="center"/>
              <w:rPr>
                <w:rFonts w:ascii="仿宋_GB2312" w:hAnsi="宋体" w:eastAsia="仿宋_GB2312" w:cs="宋体"/>
                <w:color w:val="auto"/>
                <w:kern w:val="0"/>
                <w:sz w:val="24"/>
                <w:szCs w:val="24"/>
              </w:rPr>
            </w:pPr>
          </w:p>
        </w:tc>
        <w:tc>
          <w:tcPr>
            <w:tcW w:w="1035" w:type="dxa"/>
            <w:vMerge w:val="continue"/>
            <w:vAlign w:val="center"/>
          </w:tcPr>
          <w:p>
            <w:pPr>
              <w:widowControl/>
              <w:jc w:val="center"/>
              <w:rPr>
                <w:rFonts w:ascii="仿宋_GB2312" w:hAnsi="宋体" w:eastAsia="仿宋_GB2312" w:cs="宋体"/>
                <w:b w:val="0"/>
                <w:bCs/>
                <w:color w:val="auto"/>
                <w:kern w:val="0"/>
                <w:sz w:val="24"/>
                <w:szCs w:val="24"/>
              </w:rPr>
            </w:pPr>
          </w:p>
        </w:tc>
        <w:tc>
          <w:tcPr>
            <w:tcW w:w="1590" w:type="dxa"/>
            <w:vMerge w:val="continue"/>
            <w:vAlign w:val="center"/>
          </w:tcPr>
          <w:p>
            <w:pPr>
              <w:widowControl/>
              <w:jc w:val="center"/>
              <w:rPr>
                <w:rFonts w:ascii="仿宋_GB2312" w:hAnsi="宋体" w:eastAsia="仿宋_GB2312" w:cs="宋体"/>
                <w:color w:val="auto"/>
                <w:kern w:val="0"/>
                <w:sz w:val="21"/>
                <w:szCs w:val="21"/>
              </w:rPr>
            </w:pPr>
          </w:p>
        </w:tc>
        <w:tc>
          <w:tcPr>
            <w:tcW w:w="835" w:type="dxa"/>
            <w:vMerge w:val="continue"/>
            <w:vAlign w:val="center"/>
          </w:tcPr>
          <w:p>
            <w:pPr>
              <w:widowControl/>
              <w:jc w:val="center"/>
              <w:rPr>
                <w:rFonts w:hint="eastAsia" w:ascii="仿宋_GB2312" w:hAnsi="宋体" w:eastAsia="仿宋_GB2312"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767" w:type="dxa"/>
            <w:vMerge w:val="restart"/>
            <w:vAlign w:val="center"/>
          </w:tcPr>
          <w:p>
            <w:pPr>
              <w:keepNext w:val="0"/>
              <w:keepLines w:val="0"/>
              <w:widowControl/>
              <w:suppressLineNumbers w:val="0"/>
              <w:jc w:val="center"/>
              <w:textAlignment w:val="center"/>
              <w:rPr>
                <w:rFonts w:ascii="仿宋_GB2312" w:hAnsi="宋体" w:eastAsia="仿宋_GB2312" w:cs="宋体"/>
                <w:b w:val="0"/>
                <w:bCs/>
                <w:kern w:val="0"/>
                <w:sz w:val="24"/>
                <w:szCs w:val="24"/>
              </w:rPr>
            </w:pPr>
            <w:r>
              <w:rPr>
                <w:rFonts w:hint="eastAsia" w:ascii="宋体" w:hAnsi="宋体" w:eastAsia="宋体" w:cs="宋体"/>
                <w:b w:val="0"/>
                <w:bCs/>
                <w:i w:val="0"/>
                <w:color w:val="000000"/>
                <w:kern w:val="0"/>
                <w:sz w:val="24"/>
                <w:szCs w:val="24"/>
                <w:u w:val="none"/>
                <w:lang w:val="en-US" w:eastAsia="zh-CN" w:bidi="ar"/>
              </w:rPr>
              <w:t>2019-WJ-24</w:t>
            </w:r>
          </w:p>
        </w:tc>
        <w:tc>
          <w:tcPr>
            <w:tcW w:w="2522"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精准调控T细胞与急性移植物抗宿主病的研究</w:t>
            </w:r>
          </w:p>
        </w:tc>
        <w:tc>
          <w:tcPr>
            <w:tcW w:w="1065"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王德民</w:t>
            </w:r>
          </w:p>
        </w:tc>
        <w:tc>
          <w:tcPr>
            <w:tcW w:w="1035" w:type="dxa"/>
            <w:vMerge w:val="restart"/>
            <w:vAlign w:val="center"/>
          </w:tcPr>
          <w:p>
            <w:pPr>
              <w:keepNext w:val="0"/>
              <w:keepLines w:val="0"/>
              <w:widowControl/>
              <w:suppressLineNumbers w:val="0"/>
              <w:jc w:val="center"/>
              <w:textAlignment w:val="center"/>
              <w:rPr>
                <w:rFonts w:ascii="仿宋_GB2312" w:hAnsi="宋体" w:eastAsia="仿宋_GB2312" w:cs="宋体"/>
                <w:b w:val="0"/>
                <w:bCs/>
                <w:color w:val="auto"/>
                <w:kern w:val="0"/>
                <w:sz w:val="24"/>
                <w:szCs w:val="24"/>
              </w:rPr>
            </w:pPr>
            <w:r>
              <w:rPr>
                <w:rFonts w:hint="eastAsia" w:ascii="宋体" w:hAnsi="宋体" w:eastAsia="宋体" w:cs="宋体"/>
                <w:b w:val="0"/>
                <w:bCs/>
                <w:i w:val="0"/>
                <w:color w:val="auto"/>
                <w:kern w:val="0"/>
                <w:sz w:val="24"/>
                <w:szCs w:val="24"/>
                <w:u w:val="none"/>
                <w:lang w:val="en-US" w:eastAsia="zh-CN" w:bidi="ar"/>
              </w:rPr>
              <w:t>南方生物医学研究中心</w:t>
            </w:r>
          </w:p>
        </w:tc>
        <w:tc>
          <w:tcPr>
            <w:tcW w:w="1590"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eastAsia" w:ascii="宋体" w:hAnsi="宋体" w:eastAsia="宋体" w:cs="宋体"/>
                <w:i w:val="0"/>
                <w:color w:val="auto"/>
                <w:kern w:val="0"/>
                <w:sz w:val="21"/>
                <w:szCs w:val="21"/>
                <w:u w:val="none"/>
                <w:lang w:val="en-US" w:eastAsia="zh-CN" w:bidi="ar"/>
              </w:rPr>
              <w:t>2019年11月1日-2022年12月31日</w:t>
            </w:r>
          </w:p>
        </w:tc>
        <w:tc>
          <w:tcPr>
            <w:tcW w:w="835" w:type="dxa"/>
            <w:vMerge w:val="restart"/>
            <w:vAlign w:val="center"/>
          </w:tcPr>
          <w:p>
            <w:pPr>
              <w:keepNext w:val="0"/>
              <w:keepLines w:val="0"/>
              <w:widowControl/>
              <w:suppressLineNumbers w:val="0"/>
              <w:jc w:val="center"/>
              <w:textAlignment w:val="center"/>
              <w:rPr>
                <w:rFonts w:hint="eastAsia" w:ascii="仿宋_GB2312" w:hAnsi="宋体" w:eastAsia="仿宋_GB2312" w:cs="宋体"/>
                <w:kern w:val="0"/>
                <w:sz w:val="24"/>
                <w:szCs w:val="24"/>
                <w:lang w:val="en-US" w:eastAsia="zh-CN"/>
              </w:rPr>
            </w:pPr>
            <w:r>
              <w:rPr>
                <w:rFonts w:hint="eastAsia" w:ascii="宋体" w:hAnsi="宋体" w:eastAsia="宋体" w:cs="宋体"/>
                <w:b w:val="0"/>
                <w:bCs/>
                <w:i w:val="0"/>
                <w:color w:val="auto"/>
                <w:kern w:val="0"/>
                <w:sz w:val="24"/>
                <w:szCs w:val="24"/>
                <w:u w:val="none"/>
                <w:lang w:val="en-US" w:eastAsia="zh-CN" w:bidi="ar"/>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5" w:hRule="atLeast"/>
        </w:trPr>
        <w:tc>
          <w:tcPr>
            <w:tcW w:w="406" w:type="dxa"/>
            <w:vMerge w:val="continue"/>
            <w:vAlign w:val="center"/>
          </w:tcPr>
          <w:p>
            <w:pPr>
              <w:widowControl/>
              <w:jc w:val="center"/>
              <w:rPr>
                <w:rFonts w:ascii="仿宋_GB2312" w:hAnsi="宋体" w:eastAsia="仿宋_GB2312" w:cs="宋体"/>
                <w:kern w:val="0"/>
                <w:sz w:val="24"/>
                <w:szCs w:val="24"/>
              </w:rPr>
            </w:pPr>
          </w:p>
        </w:tc>
        <w:tc>
          <w:tcPr>
            <w:tcW w:w="767" w:type="dxa"/>
            <w:vMerge w:val="continue"/>
            <w:vAlign w:val="center"/>
          </w:tcPr>
          <w:p>
            <w:pPr>
              <w:widowControl/>
              <w:jc w:val="center"/>
              <w:rPr>
                <w:rFonts w:ascii="仿宋_GB2312" w:hAnsi="宋体" w:eastAsia="仿宋_GB2312" w:cs="宋体"/>
                <w:b w:val="0"/>
                <w:bCs/>
                <w:kern w:val="0"/>
                <w:sz w:val="24"/>
                <w:szCs w:val="24"/>
              </w:rPr>
            </w:pPr>
          </w:p>
        </w:tc>
        <w:tc>
          <w:tcPr>
            <w:tcW w:w="2522" w:type="dxa"/>
            <w:vMerge w:val="continue"/>
            <w:vAlign w:val="center"/>
          </w:tcPr>
          <w:p>
            <w:pPr>
              <w:widowControl/>
              <w:jc w:val="center"/>
              <w:rPr>
                <w:rFonts w:ascii="仿宋_GB2312" w:hAnsi="宋体" w:eastAsia="仿宋_GB2312" w:cs="宋体"/>
                <w:color w:val="auto"/>
                <w:kern w:val="0"/>
                <w:sz w:val="24"/>
                <w:szCs w:val="24"/>
              </w:rPr>
            </w:pPr>
          </w:p>
        </w:tc>
        <w:tc>
          <w:tcPr>
            <w:tcW w:w="1065" w:type="dxa"/>
            <w:vMerge w:val="continue"/>
            <w:vAlign w:val="center"/>
          </w:tcPr>
          <w:p>
            <w:pPr>
              <w:widowControl/>
              <w:jc w:val="center"/>
              <w:rPr>
                <w:rFonts w:ascii="仿宋_GB2312" w:hAnsi="宋体" w:eastAsia="仿宋_GB2312" w:cs="宋体"/>
                <w:color w:val="auto"/>
                <w:kern w:val="0"/>
                <w:sz w:val="24"/>
                <w:szCs w:val="24"/>
              </w:rPr>
            </w:pPr>
          </w:p>
        </w:tc>
        <w:tc>
          <w:tcPr>
            <w:tcW w:w="1035" w:type="dxa"/>
            <w:vMerge w:val="continue"/>
            <w:vAlign w:val="center"/>
          </w:tcPr>
          <w:p>
            <w:pPr>
              <w:widowControl/>
              <w:jc w:val="center"/>
              <w:rPr>
                <w:rFonts w:ascii="仿宋_GB2312" w:hAnsi="宋体" w:eastAsia="仿宋_GB2312" w:cs="宋体"/>
                <w:color w:val="auto"/>
                <w:kern w:val="0"/>
                <w:sz w:val="24"/>
                <w:szCs w:val="24"/>
              </w:rPr>
            </w:pPr>
          </w:p>
        </w:tc>
        <w:tc>
          <w:tcPr>
            <w:tcW w:w="1590" w:type="dxa"/>
            <w:vMerge w:val="continue"/>
            <w:vAlign w:val="center"/>
          </w:tcPr>
          <w:p>
            <w:pPr>
              <w:widowControl/>
              <w:jc w:val="center"/>
              <w:rPr>
                <w:rFonts w:ascii="仿宋_GB2312" w:hAnsi="宋体" w:eastAsia="仿宋_GB2312" w:cs="宋体"/>
                <w:color w:val="auto"/>
                <w:kern w:val="0"/>
                <w:sz w:val="21"/>
                <w:szCs w:val="21"/>
              </w:rPr>
            </w:pPr>
          </w:p>
        </w:tc>
        <w:tc>
          <w:tcPr>
            <w:tcW w:w="835" w:type="dxa"/>
            <w:vMerge w:val="continue"/>
            <w:vAlign w:val="center"/>
          </w:tcPr>
          <w:p>
            <w:pPr>
              <w:widowControl/>
              <w:jc w:val="center"/>
              <w:rPr>
                <w:rFonts w:hint="eastAsia" w:ascii="仿宋_GB2312" w:hAnsi="宋体" w:eastAsia="仿宋_GB2312"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767" w:type="dxa"/>
            <w:vMerge w:val="restart"/>
            <w:vAlign w:val="center"/>
          </w:tcPr>
          <w:p>
            <w:pPr>
              <w:keepNext w:val="0"/>
              <w:keepLines w:val="0"/>
              <w:widowControl/>
              <w:suppressLineNumbers w:val="0"/>
              <w:jc w:val="center"/>
              <w:textAlignment w:val="center"/>
              <w:rPr>
                <w:rFonts w:ascii="仿宋_GB2312" w:hAnsi="宋体" w:eastAsia="仿宋_GB2312" w:cs="宋体"/>
                <w:b w:val="0"/>
                <w:bCs/>
                <w:kern w:val="0"/>
                <w:sz w:val="24"/>
                <w:szCs w:val="24"/>
              </w:rPr>
            </w:pPr>
            <w:r>
              <w:rPr>
                <w:rFonts w:hint="eastAsia" w:ascii="宋体" w:hAnsi="宋体" w:eastAsia="宋体" w:cs="宋体"/>
                <w:b w:val="0"/>
                <w:bCs/>
                <w:i w:val="0"/>
                <w:color w:val="000000"/>
                <w:kern w:val="0"/>
                <w:sz w:val="24"/>
                <w:szCs w:val="24"/>
                <w:u w:val="none"/>
                <w:lang w:val="en-US" w:eastAsia="zh-CN" w:bidi="ar"/>
              </w:rPr>
              <w:t>2019-WJ-25</w:t>
            </w:r>
          </w:p>
        </w:tc>
        <w:tc>
          <w:tcPr>
            <w:tcW w:w="2522"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基于代谢组学分析肠道微生物对过敏性鼻炎发生的影响</w:t>
            </w:r>
          </w:p>
        </w:tc>
        <w:tc>
          <w:tcPr>
            <w:tcW w:w="1065"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李力</w:t>
            </w:r>
          </w:p>
        </w:tc>
        <w:tc>
          <w:tcPr>
            <w:tcW w:w="1035"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b w:val="0"/>
                <w:bCs/>
                <w:i w:val="0"/>
                <w:color w:val="auto"/>
                <w:kern w:val="0"/>
                <w:sz w:val="24"/>
                <w:szCs w:val="24"/>
                <w:u w:val="none"/>
                <w:lang w:val="en-US" w:eastAsia="zh-CN" w:bidi="ar"/>
              </w:rPr>
              <w:t>生命科学学院</w:t>
            </w:r>
          </w:p>
        </w:tc>
        <w:tc>
          <w:tcPr>
            <w:tcW w:w="1590"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eastAsia" w:ascii="宋体" w:hAnsi="宋体" w:eastAsia="宋体" w:cs="宋体"/>
                <w:i w:val="0"/>
                <w:color w:val="auto"/>
                <w:kern w:val="0"/>
                <w:sz w:val="21"/>
                <w:szCs w:val="21"/>
                <w:u w:val="none"/>
                <w:lang w:val="en-US" w:eastAsia="zh-CN" w:bidi="ar"/>
              </w:rPr>
              <w:t>2019年11月1日-2022年12月31日</w:t>
            </w:r>
          </w:p>
        </w:tc>
        <w:tc>
          <w:tcPr>
            <w:tcW w:w="835" w:type="dxa"/>
            <w:vMerge w:val="restart"/>
            <w:vAlign w:val="center"/>
          </w:tcPr>
          <w:p>
            <w:pPr>
              <w:keepNext w:val="0"/>
              <w:keepLines w:val="0"/>
              <w:widowControl/>
              <w:suppressLineNumbers w:val="0"/>
              <w:jc w:val="center"/>
              <w:textAlignment w:val="center"/>
              <w:rPr>
                <w:rFonts w:hint="eastAsia" w:ascii="仿宋_GB2312" w:hAnsi="宋体" w:eastAsia="仿宋_GB2312" w:cs="宋体"/>
                <w:kern w:val="0"/>
                <w:sz w:val="24"/>
                <w:szCs w:val="24"/>
                <w:lang w:val="en-US" w:eastAsia="zh-CN"/>
              </w:rPr>
            </w:pPr>
            <w:r>
              <w:rPr>
                <w:rFonts w:hint="eastAsia" w:ascii="宋体" w:hAnsi="宋体" w:eastAsia="宋体" w:cs="宋体"/>
                <w:b w:val="0"/>
                <w:bCs/>
                <w:i w:val="0"/>
                <w:color w:val="auto"/>
                <w:kern w:val="0"/>
                <w:sz w:val="24"/>
                <w:szCs w:val="24"/>
                <w:u w:val="none"/>
                <w:lang w:val="en-US" w:eastAsia="zh-CN" w:bidi="ar"/>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0" w:hRule="atLeast"/>
        </w:trPr>
        <w:tc>
          <w:tcPr>
            <w:tcW w:w="406" w:type="dxa"/>
            <w:vMerge w:val="continue"/>
            <w:vAlign w:val="center"/>
          </w:tcPr>
          <w:p>
            <w:pPr>
              <w:widowControl/>
              <w:jc w:val="center"/>
              <w:rPr>
                <w:rFonts w:ascii="仿宋_GB2312" w:hAnsi="宋体" w:eastAsia="仿宋_GB2312" w:cs="宋体"/>
                <w:kern w:val="0"/>
                <w:sz w:val="24"/>
                <w:szCs w:val="24"/>
              </w:rPr>
            </w:pPr>
          </w:p>
        </w:tc>
        <w:tc>
          <w:tcPr>
            <w:tcW w:w="767" w:type="dxa"/>
            <w:vMerge w:val="continue"/>
            <w:vAlign w:val="center"/>
          </w:tcPr>
          <w:p>
            <w:pPr>
              <w:widowControl/>
              <w:jc w:val="center"/>
              <w:rPr>
                <w:rFonts w:ascii="仿宋_GB2312" w:hAnsi="宋体" w:eastAsia="仿宋_GB2312" w:cs="宋体"/>
                <w:b w:val="0"/>
                <w:bCs/>
                <w:kern w:val="0"/>
                <w:sz w:val="24"/>
                <w:szCs w:val="24"/>
              </w:rPr>
            </w:pPr>
          </w:p>
        </w:tc>
        <w:tc>
          <w:tcPr>
            <w:tcW w:w="2522" w:type="dxa"/>
            <w:vMerge w:val="continue"/>
            <w:vAlign w:val="center"/>
          </w:tcPr>
          <w:p>
            <w:pPr>
              <w:widowControl/>
              <w:jc w:val="center"/>
              <w:rPr>
                <w:rFonts w:ascii="仿宋_GB2312" w:hAnsi="宋体" w:eastAsia="仿宋_GB2312" w:cs="宋体"/>
                <w:color w:val="auto"/>
                <w:kern w:val="0"/>
                <w:sz w:val="24"/>
                <w:szCs w:val="24"/>
              </w:rPr>
            </w:pPr>
          </w:p>
        </w:tc>
        <w:tc>
          <w:tcPr>
            <w:tcW w:w="1065" w:type="dxa"/>
            <w:vMerge w:val="continue"/>
            <w:vAlign w:val="center"/>
          </w:tcPr>
          <w:p>
            <w:pPr>
              <w:widowControl/>
              <w:jc w:val="center"/>
              <w:rPr>
                <w:rFonts w:ascii="仿宋_GB2312" w:hAnsi="宋体" w:eastAsia="仿宋_GB2312" w:cs="宋体"/>
                <w:color w:val="auto"/>
                <w:kern w:val="0"/>
                <w:sz w:val="24"/>
                <w:szCs w:val="24"/>
              </w:rPr>
            </w:pPr>
          </w:p>
        </w:tc>
        <w:tc>
          <w:tcPr>
            <w:tcW w:w="1035" w:type="dxa"/>
            <w:vMerge w:val="continue"/>
            <w:vAlign w:val="center"/>
          </w:tcPr>
          <w:p>
            <w:pPr>
              <w:widowControl/>
              <w:jc w:val="center"/>
              <w:rPr>
                <w:rFonts w:ascii="仿宋_GB2312" w:hAnsi="宋体" w:eastAsia="仿宋_GB2312" w:cs="宋体"/>
                <w:color w:val="auto"/>
                <w:kern w:val="0"/>
                <w:sz w:val="24"/>
                <w:szCs w:val="24"/>
              </w:rPr>
            </w:pPr>
          </w:p>
        </w:tc>
        <w:tc>
          <w:tcPr>
            <w:tcW w:w="1590" w:type="dxa"/>
            <w:vMerge w:val="continue"/>
            <w:vAlign w:val="center"/>
          </w:tcPr>
          <w:p>
            <w:pPr>
              <w:widowControl/>
              <w:jc w:val="center"/>
              <w:rPr>
                <w:rFonts w:ascii="仿宋_GB2312" w:hAnsi="宋体" w:eastAsia="仿宋_GB2312" w:cs="宋体"/>
                <w:color w:val="auto"/>
                <w:kern w:val="0"/>
                <w:sz w:val="21"/>
                <w:szCs w:val="21"/>
              </w:rPr>
            </w:pPr>
          </w:p>
        </w:tc>
        <w:tc>
          <w:tcPr>
            <w:tcW w:w="835" w:type="dxa"/>
            <w:vMerge w:val="continue"/>
            <w:vAlign w:val="center"/>
          </w:tcPr>
          <w:p>
            <w:pPr>
              <w:widowControl/>
              <w:jc w:val="center"/>
              <w:rPr>
                <w:rFonts w:hint="eastAsia" w:ascii="仿宋_GB2312" w:hAnsi="宋体" w:eastAsia="仿宋_GB2312"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767" w:type="dxa"/>
            <w:vMerge w:val="restart"/>
            <w:vAlign w:val="center"/>
          </w:tcPr>
          <w:p>
            <w:pPr>
              <w:keepNext w:val="0"/>
              <w:keepLines w:val="0"/>
              <w:widowControl/>
              <w:suppressLineNumbers w:val="0"/>
              <w:jc w:val="center"/>
              <w:textAlignment w:val="center"/>
              <w:rPr>
                <w:rFonts w:ascii="仿宋_GB2312" w:hAnsi="宋体" w:eastAsia="仿宋_GB2312" w:cs="宋体"/>
                <w:b w:val="0"/>
                <w:bCs/>
                <w:kern w:val="0"/>
                <w:sz w:val="24"/>
                <w:szCs w:val="24"/>
                <w:lang w:val="en-US"/>
              </w:rPr>
            </w:pPr>
            <w:r>
              <w:rPr>
                <w:rFonts w:hint="eastAsia" w:ascii="宋体" w:hAnsi="宋体" w:eastAsia="宋体" w:cs="宋体"/>
                <w:b w:val="0"/>
                <w:bCs/>
                <w:i w:val="0"/>
                <w:color w:val="000000"/>
                <w:kern w:val="0"/>
                <w:sz w:val="24"/>
                <w:szCs w:val="24"/>
                <w:u w:val="none"/>
                <w:lang w:val="en-US" w:eastAsia="zh-CN" w:bidi="ar"/>
              </w:rPr>
              <w:t>2019-WJ-03</w:t>
            </w:r>
          </w:p>
        </w:tc>
        <w:tc>
          <w:tcPr>
            <w:tcW w:w="2522"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基于拉曼光谱技术的鼻咽癌无损检测和预后研究</w:t>
            </w:r>
          </w:p>
        </w:tc>
        <w:tc>
          <w:tcPr>
            <w:tcW w:w="1065"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陈冠楠</w:t>
            </w:r>
          </w:p>
        </w:tc>
        <w:tc>
          <w:tcPr>
            <w:tcW w:w="1035"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b w:val="0"/>
                <w:bCs/>
                <w:i w:val="0"/>
                <w:color w:val="auto"/>
                <w:kern w:val="0"/>
                <w:sz w:val="24"/>
                <w:szCs w:val="24"/>
                <w:u w:val="none"/>
                <w:lang w:val="en-US" w:eastAsia="zh-CN" w:bidi="ar"/>
              </w:rPr>
              <w:t>光电与信息工程学院</w:t>
            </w:r>
          </w:p>
        </w:tc>
        <w:tc>
          <w:tcPr>
            <w:tcW w:w="1590"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eastAsia" w:ascii="宋体" w:hAnsi="宋体" w:eastAsia="宋体" w:cs="宋体"/>
                <w:i w:val="0"/>
                <w:color w:val="auto"/>
                <w:kern w:val="0"/>
                <w:sz w:val="21"/>
                <w:szCs w:val="21"/>
                <w:u w:val="none"/>
                <w:lang w:val="en-US" w:eastAsia="zh-CN" w:bidi="ar"/>
              </w:rPr>
              <w:t>2019年11月1日-2022年12月31日</w:t>
            </w:r>
          </w:p>
        </w:tc>
        <w:tc>
          <w:tcPr>
            <w:tcW w:w="835" w:type="dxa"/>
            <w:vMerge w:val="restart"/>
            <w:vAlign w:val="center"/>
          </w:tcPr>
          <w:p>
            <w:pPr>
              <w:keepNext w:val="0"/>
              <w:keepLines w:val="0"/>
              <w:widowControl/>
              <w:suppressLineNumbers w:val="0"/>
              <w:jc w:val="center"/>
              <w:textAlignment w:val="center"/>
              <w:rPr>
                <w:rFonts w:hint="eastAsia" w:ascii="仿宋_GB2312" w:hAnsi="宋体" w:eastAsia="仿宋_GB2312" w:cs="宋体"/>
                <w:kern w:val="0"/>
                <w:sz w:val="24"/>
                <w:szCs w:val="24"/>
                <w:lang w:val="en-US" w:eastAsia="zh-CN"/>
              </w:rPr>
            </w:pPr>
            <w:r>
              <w:rPr>
                <w:rFonts w:hint="eastAsia" w:ascii="宋体" w:hAnsi="宋体" w:eastAsia="宋体" w:cs="宋体"/>
                <w:b w:val="0"/>
                <w:bCs/>
                <w:i w:val="0"/>
                <w:color w:val="auto"/>
                <w:kern w:val="0"/>
                <w:sz w:val="24"/>
                <w:szCs w:val="24"/>
                <w:u w:val="none"/>
                <w:lang w:val="en-US" w:eastAsia="zh-CN" w:bidi="ar"/>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406" w:type="dxa"/>
            <w:vMerge w:val="continue"/>
            <w:vAlign w:val="center"/>
          </w:tcPr>
          <w:p>
            <w:pPr>
              <w:widowControl/>
              <w:jc w:val="center"/>
              <w:rPr>
                <w:rFonts w:ascii="仿宋_GB2312" w:hAnsi="宋体" w:eastAsia="仿宋_GB2312" w:cs="宋体"/>
                <w:kern w:val="0"/>
                <w:sz w:val="24"/>
                <w:szCs w:val="24"/>
              </w:rPr>
            </w:pPr>
          </w:p>
        </w:tc>
        <w:tc>
          <w:tcPr>
            <w:tcW w:w="767" w:type="dxa"/>
            <w:vMerge w:val="continue"/>
            <w:vAlign w:val="center"/>
          </w:tcPr>
          <w:p>
            <w:pPr>
              <w:widowControl/>
              <w:jc w:val="center"/>
              <w:rPr>
                <w:rFonts w:ascii="仿宋_GB2312" w:hAnsi="宋体" w:eastAsia="仿宋_GB2312" w:cs="宋体"/>
                <w:b w:val="0"/>
                <w:bCs/>
                <w:kern w:val="0"/>
                <w:sz w:val="24"/>
                <w:szCs w:val="24"/>
              </w:rPr>
            </w:pPr>
          </w:p>
        </w:tc>
        <w:tc>
          <w:tcPr>
            <w:tcW w:w="2522" w:type="dxa"/>
            <w:vMerge w:val="continue"/>
            <w:vAlign w:val="center"/>
          </w:tcPr>
          <w:p>
            <w:pPr>
              <w:widowControl/>
              <w:jc w:val="center"/>
              <w:rPr>
                <w:rFonts w:ascii="仿宋_GB2312" w:hAnsi="宋体" w:eastAsia="仿宋_GB2312" w:cs="宋体"/>
                <w:color w:val="auto"/>
                <w:kern w:val="0"/>
                <w:sz w:val="24"/>
                <w:szCs w:val="24"/>
              </w:rPr>
            </w:pPr>
          </w:p>
        </w:tc>
        <w:tc>
          <w:tcPr>
            <w:tcW w:w="1065" w:type="dxa"/>
            <w:vMerge w:val="continue"/>
            <w:vAlign w:val="center"/>
          </w:tcPr>
          <w:p>
            <w:pPr>
              <w:widowControl/>
              <w:jc w:val="center"/>
              <w:rPr>
                <w:rFonts w:ascii="仿宋_GB2312" w:hAnsi="宋体" w:eastAsia="仿宋_GB2312" w:cs="宋体"/>
                <w:color w:val="auto"/>
                <w:kern w:val="0"/>
                <w:sz w:val="24"/>
                <w:szCs w:val="24"/>
              </w:rPr>
            </w:pPr>
          </w:p>
        </w:tc>
        <w:tc>
          <w:tcPr>
            <w:tcW w:w="1035" w:type="dxa"/>
            <w:vMerge w:val="continue"/>
            <w:vAlign w:val="center"/>
          </w:tcPr>
          <w:p>
            <w:pPr>
              <w:widowControl/>
              <w:jc w:val="center"/>
              <w:rPr>
                <w:rFonts w:ascii="仿宋_GB2312" w:hAnsi="宋体" w:eastAsia="仿宋_GB2312" w:cs="宋体"/>
                <w:color w:val="auto"/>
                <w:kern w:val="0"/>
                <w:sz w:val="24"/>
                <w:szCs w:val="24"/>
              </w:rPr>
            </w:pPr>
          </w:p>
        </w:tc>
        <w:tc>
          <w:tcPr>
            <w:tcW w:w="1590" w:type="dxa"/>
            <w:vMerge w:val="continue"/>
            <w:vAlign w:val="center"/>
          </w:tcPr>
          <w:p>
            <w:pPr>
              <w:widowControl/>
              <w:jc w:val="center"/>
              <w:rPr>
                <w:rFonts w:ascii="仿宋_GB2312" w:hAnsi="宋体" w:eastAsia="仿宋_GB2312" w:cs="宋体"/>
                <w:color w:val="auto"/>
                <w:kern w:val="0"/>
                <w:sz w:val="21"/>
                <w:szCs w:val="21"/>
              </w:rPr>
            </w:pPr>
          </w:p>
        </w:tc>
        <w:tc>
          <w:tcPr>
            <w:tcW w:w="835" w:type="dxa"/>
            <w:vMerge w:val="continue"/>
            <w:vAlign w:val="center"/>
          </w:tcPr>
          <w:p>
            <w:pPr>
              <w:widowControl/>
              <w:jc w:val="center"/>
              <w:rPr>
                <w:rFonts w:hint="eastAsia" w:ascii="仿宋_GB2312" w:hAnsi="宋体" w:eastAsia="仿宋_GB2312"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767" w:type="dxa"/>
            <w:vMerge w:val="restart"/>
            <w:vAlign w:val="center"/>
          </w:tcPr>
          <w:p>
            <w:pPr>
              <w:keepNext w:val="0"/>
              <w:keepLines w:val="0"/>
              <w:widowControl/>
              <w:suppressLineNumbers w:val="0"/>
              <w:jc w:val="center"/>
              <w:textAlignment w:val="center"/>
              <w:rPr>
                <w:rFonts w:ascii="仿宋_GB2312" w:hAnsi="宋体" w:eastAsia="仿宋_GB2312" w:cs="宋体"/>
                <w:b w:val="0"/>
                <w:bCs/>
                <w:kern w:val="0"/>
                <w:sz w:val="24"/>
                <w:szCs w:val="24"/>
                <w:lang w:val="en-US"/>
              </w:rPr>
            </w:pPr>
            <w:r>
              <w:rPr>
                <w:rFonts w:hint="eastAsia" w:ascii="宋体" w:hAnsi="宋体" w:eastAsia="宋体" w:cs="宋体"/>
                <w:b w:val="0"/>
                <w:bCs/>
                <w:i w:val="0"/>
                <w:color w:val="000000"/>
                <w:kern w:val="0"/>
                <w:sz w:val="24"/>
                <w:szCs w:val="24"/>
                <w:u w:val="none"/>
                <w:lang w:val="en-US" w:eastAsia="zh-CN" w:bidi="ar"/>
              </w:rPr>
              <w:t>2019-WJ-04</w:t>
            </w:r>
          </w:p>
        </w:tc>
        <w:tc>
          <w:tcPr>
            <w:tcW w:w="2522"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联合光电化学传感方法研究肠道菌群介导的炎症效应促进子痫前期发病的机理</w:t>
            </w:r>
          </w:p>
        </w:tc>
        <w:tc>
          <w:tcPr>
            <w:tcW w:w="1065"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戴宏</w:t>
            </w:r>
          </w:p>
        </w:tc>
        <w:tc>
          <w:tcPr>
            <w:tcW w:w="1035"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b w:val="0"/>
                <w:bCs/>
                <w:i w:val="0"/>
                <w:color w:val="auto"/>
                <w:kern w:val="0"/>
                <w:sz w:val="24"/>
                <w:szCs w:val="24"/>
                <w:u w:val="none"/>
                <w:lang w:val="en-US" w:eastAsia="zh-CN" w:bidi="ar"/>
              </w:rPr>
              <w:t>化学与材料学院</w:t>
            </w:r>
          </w:p>
        </w:tc>
        <w:tc>
          <w:tcPr>
            <w:tcW w:w="1590"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eastAsia" w:ascii="宋体" w:hAnsi="宋体" w:eastAsia="宋体" w:cs="宋体"/>
                <w:i w:val="0"/>
                <w:color w:val="auto"/>
                <w:kern w:val="0"/>
                <w:sz w:val="21"/>
                <w:szCs w:val="21"/>
                <w:u w:val="none"/>
                <w:lang w:val="en-US" w:eastAsia="zh-CN" w:bidi="ar"/>
              </w:rPr>
              <w:t>2019年11月1日-2022年12月31日</w:t>
            </w:r>
          </w:p>
        </w:tc>
        <w:tc>
          <w:tcPr>
            <w:tcW w:w="835" w:type="dxa"/>
            <w:vMerge w:val="restart"/>
            <w:vAlign w:val="center"/>
          </w:tcPr>
          <w:p>
            <w:pPr>
              <w:keepNext w:val="0"/>
              <w:keepLines w:val="0"/>
              <w:widowControl/>
              <w:suppressLineNumbers w:val="0"/>
              <w:jc w:val="center"/>
              <w:textAlignment w:val="center"/>
              <w:rPr>
                <w:rFonts w:hint="eastAsia" w:ascii="仿宋_GB2312" w:hAnsi="宋体" w:eastAsia="仿宋_GB2312" w:cs="宋体"/>
                <w:kern w:val="0"/>
                <w:sz w:val="24"/>
                <w:szCs w:val="24"/>
                <w:lang w:val="en-US" w:eastAsia="zh-CN"/>
              </w:rPr>
            </w:pPr>
            <w:r>
              <w:rPr>
                <w:rFonts w:hint="eastAsia" w:ascii="宋体" w:hAnsi="宋体" w:eastAsia="宋体" w:cs="宋体"/>
                <w:b w:val="0"/>
                <w:bCs/>
                <w:i w:val="0"/>
                <w:color w:val="auto"/>
                <w:kern w:val="0"/>
                <w:sz w:val="24"/>
                <w:szCs w:val="24"/>
                <w:u w:val="none"/>
                <w:lang w:val="en-US" w:eastAsia="zh-CN" w:bidi="ar"/>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continue"/>
            <w:vAlign w:val="center"/>
          </w:tcPr>
          <w:p>
            <w:pPr>
              <w:widowControl/>
              <w:jc w:val="center"/>
              <w:rPr>
                <w:rFonts w:ascii="仿宋_GB2312" w:hAnsi="宋体" w:eastAsia="仿宋_GB2312" w:cs="宋体"/>
                <w:kern w:val="0"/>
                <w:sz w:val="24"/>
                <w:szCs w:val="24"/>
              </w:rPr>
            </w:pPr>
          </w:p>
        </w:tc>
        <w:tc>
          <w:tcPr>
            <w:tcW w:w="767" w:type="dxa"/>
            <w:vMerge w:val="continue"/>
            <w:vAlign w:val="center"/>
          </w:tcPr>
          <w:p>
            <w:pPr>
              <w:widowControl/>
              <w:jc w:val="center"/>
              <w:rPr>
                <w:rFonts w:ascii="仿宋_GB2312" w:hAnsi="宋体" w:eastAsia="仿宋_GB2312" w:cs="宋体"/>
                <w:b w:val="0"/>
                <w:bCs/>
                <w:kern w:val="0"/>
                <w:sz w:val="24"/>
                <w:szCs w:val="24"/>
              </w:rPr>
            </w:pPr>
          </w:p>
        </w:tc>
        <w:tc>
          <w:tcPr>
            <w:tcW w:w="2522" w:type="dxa"/>
            <w:vMerge w:val="continue"/>
            <w:vAlign w:val="center"/>
          </w:tcPr>
          <w:p>
            <w:pPr>
              <w:widowControl/>
              <w:jc w:val="center"/>
              <w:rPr>
                <w:rFonts w:ascii="仿宋_GB2312" w:hAnsi="宋体" w:eastAsia="仿宋_GB2312" w:cs="宋体"/>
                <w:color w:val="auto"/>
                <w:kern w:val="0"/>
                <w:sz w:val="24"/>
                <w:szCs w:val="24"/>
              </w:rPr>
            </w:pPr>
          </w:p>
        </w:tc>
        <w:tc>
          <w:tcPr>
            <w:tcW w:w="1065" w:type="dxa"/>
            <w:vMerge w:val="continue"/>
            <w:vAlign w:val="center"/>
          </w:tcPr>
          <w:p>
            <w:pPr>
              <w:widowControl/>
              <w:jc w:val="center"/>
              <w:rPr>
                <w:rFonts w:ascii="仿宋_GB2312" w:hAnsi="宋体" w:eastAsia="仿宋_GB2312" w:cs="宋体"/>
                <w:color w:val="auto"/>
                <w:kern w:val="0"/>
                <w:sz w:val="24"/>
                <w:szCs w:val="24"/>
              </w:rPr>
            </w:pPr>
          </w:p>
        </w:tc>
        <w:tc>
          <w:tcPr>
            <w:tcW w:w="1035" w:type="dxa"/>
            <w:vMerge w:val="continue"/>
            <w:vAlign w:val="center"/>
          </w:tcPr>
          <w:p>
            <w:pPr>
              <w:widowControl/>
              <w:jc w:val="center"/>
              <w:rPr>
                <w:rFonts w:ascii="仿宋_GB2312" w:hAnsi="宋体" w:eastAsia="仿宋_GB2312" w:cs="宋体"/>
                <w:color w:val="auto"/>
                <w:kern w:val="0"/>
                <w:sz w:val="24"/>
                <w:szCs w:val="24"/>
              </w:rPr>
            </w:pPr>
          </w:p>
        </w:tc>
        <w:tc>
          <w:tcPr>
            <w:tcW w:w="1590" w:type="dxa"/>
            <w:vMerge w:val="continue"/>
            <w:vAlign w:val="center"/>
          </w:tcPr>
          <w:p>
            <w:pPr>
              <w:widowControl/>
              <w:jc w:val="center"/>
              <w:rPr>
                <w:rFonts w:ascii="仿宋_GB2312" w:hAnsi="宋体" w:eastAsia="仿宋_GB2312" w:cs="宋体"/>
                <w:color w:val="auto"/>
                <w:kern w:val="0"/>
                <w:sz w:val="21"/>
                <w:szCs w:val="21"/>
              </w:rPr>
            </w:pPr>
          </w:p>
        </w:tc>
        <w:tc>
          <w:tcPr>
            <w:tcW w:w="835" w:type="dxa"/>
            <w:vMerge w:val="continue"/>
            <w:vAlign w:val="center"/>
          </w:tcPr>
          <w:p>
            <w:pPr>
              <w:widowControl/>
              <w:jc w:val="center"/>
              <w:rPr>
                <w:rFonts w:hint="eastAsia" w:ascii="仿宋_GB2312" w:hAnsi="宋体" w:eastAsia="仿宋_GB2312"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767" w:type="dxa"/>
            <w:vMerge w:val="restart"/>
            <w:vAlign w:val="center"/>
          </w:tcPr>
          <w:p>
            <w:pPr>
              <w:keepNext w:val="0"/>
              <w:keepLines w:val="0"/>
              <w:widowControl/>
              <w:suppressLineNumbers w:val="0"/>
              <w:jc w:val="center"/>
              <w:textAlignment w:val="center"/>
              <w:rPr>
                <w:rFonts w:ascii="仿宋_GB2312" w:hAnsi="宋体" w:eastAsia="仿宋_GB2312" w:cs="宋体"/>
                <w:b w:val="0"/>
                <w:bCs/>
                <w:kern w:val="0"/>
                <w:sz w:val="24"/>
                <w:szCs w:val="24"/>
                <w:lang w:val="en-US"/>
              </w:rPr>
            </w:pPr>
            <w:r>
              <w:rPr>
                <w:rFonts w:hint="eastAsia" w:ascii="宋体" w:hAnsi="宋体" w:eastAsia="宋体" w:cs="宋体"/>
                <w:b w:val="0"/>
                <w:bCs/>
                <w:i w:val="0"/>
                <w:color w:val="000000"/>
                <w:kern w:val="0"/>
                <w:sz w:val="24"/>
                <w:szCs w:val="24"/>
                <w:u w:val="none"/>
                <w:lang w:val="en-US" w:eastAsia="zh-CN" w:bidi="ar"/>
              </w:rPr>
              <w:t>2019-WJ-09</w:t>
            </w:r>
          </w:p>
        </w:tc>
        <w:tc>
          <w:tcPr>
            <w:tcW w:w="2522"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lang w:val="en-US"/>
              </w:rPr>
            </w:pPr>
            <w:r>
              <w:rPr>
                <w:rFonts w:hint="eastAsia" w:ascii="宋体" w:hAnsi="宋体" w:eastAsia="宋体" w:cs="宋体"/>
                <w:i w:val="0"/>
                <w:color w:val="auto"/>
                <w:kern w:val="0"/>
                <w:sz w:val="24"/>
                <w:szCs w:val="24"/>
                <w:u w:val="none"/>
                <w:lang w:val="en-US" w:eastAsia="zh-CN" w:bidi="ar"/>
              </w:rPr>
              <w:t>CXCR7在脂肪干细胞促进糖尿病创面血管生成中的作用及其机制研究</w:t>
            </w:r>
          </w:p>
        </w:tc>
        <w:tc>
          <w:tcPr>
            <w:tcW w:w="1065"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i w:val="0"/>
                <w:color w:val="auto"/>
                <w:kern w:val="0"/>
                <w:sz w:val="24"/>
                <w:szCs w:val="24"/>
                <w:u w:val="none"/>
                <w:lang w:val="en-US" w:eastAsia="zh-CN" w:bidi="ar"/>
              </w:rPr>
              <w:t>胡雪峰</w:t>
            </w:r>
          </w:p>
        </w:tc>
        <w:tc>
          <w:tcPr>
            <w:tcW w:w="1035"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4"/>
                <w:szCs w:val="24"/>
              </w:rPr>
            </w:pPr>
            <w:r>
              <w:rPr>
                <w:rFonts w:hint="eastAsia" w:ascii="宋体" w:hAnsi="宋体" w:eastAsia="宋体" w:cs="宋体"/>
                <w:b w:val="0"/>
                <w:bCs/>
                <w:i w:val="0"/>
                <w:color w:val="auto"/>
                <w:kern w:val="0"/>
                <w:sz w:val="24"/>
                <w:szCs w:val="24"/>
                <w:u w:val="none"/>
                <w:lang w:val="en-US" w:eastAsia="zh-CN" w:bidi="ar"/>
              </w:rPr>
              <w:t>生命科学学院</w:t>
            </w:r>
          </w:p>
        </w:tc>
        <w:tc>
          <w:tcPr>
            <w:tcW w:w="1590"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eastAsia" w:ascii="宋体" w:hAnsi="宋体" w:eastAsia="宋体" w:cs="宋体"/>
                <w:i w:val="0"/>
                <w:color w:val="auto"/>
                <w:kern w:val="0"/>
                <w:sz w:val="21"/>
                <w:szCs w:val="21"/>
                <w:u w:val="none"/>
                <w:lang w:val="en-US" w:eastAsia="zh-CN" w:bidi="ar"/>
              </w:rPr>
              <w:t>2019年11月1日-2022年12月31日</w:t>
            </w:r>
          </w:p>
        </w:tc>
        <w:tc>
          <w:tcPr>
            <w:tcW w:w="835" w:type="dxa"/>
            <w:vMerge w:val="restart"/>
            <w:vAlign w:val="center"/>
          </w:tcPr>
          <w:p>
            <w:pPr>
              <w:keepNext w:val="0"/>
              <w:keepLines w:val="0"/>
              <w:widowControl/>
              <w:suppressLineNumbers w:val="0"/>
              <w:jc w:val="center"/>
              <w:textAlignment w:val="center"/>
              <w:rPr>
                <w:rFonts w:hint="eastAsia" w:ascii="仿宋_GB2312" w:hAnsi="宋体" w:eastAsia="仿宋_GB2312" w:cs="宋体"/>
                <w:kern w:val="0"/>
                <w:sz w:val="24"/>
                <w:szCs w:val="24"/>
                <w:lang w:val="en-US" w:eastAsia="zh-CN"/>
              </w:rPr>
            </w:pPr>
            <w:r>
              <w:rPr>
                <w:rFonts w:hint="eastAsia" w:ascii="宋体" w:hAnsi="宋体" w:eastAsia="宋体" w:cs="宋体"/>
                <w:b w:val="0"/>
                <w:bCs/>
                <w:i w:val="0"/>
                <w:color w:val="auto"/>
                <w:kern w:val="0"/>
                <w:sz w:val="24"/>
                <w:szCs w:val="24"/>
                <w:u w:val="none"/>
                <w:lang w:val="en-US" w:eastAsia="zh-CN" w:bidi="ar"/>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continue"/>
            <w:vAlign w:val="center"/>
          </w:tcPr>
          <w:p>
            <w:pPr>
              <w:widowControl/>
              <w:jc w:val="center"/>
              <w:rPr>
                <w:rFonts w:ascii="仿宋_GB2312" w:hAnsi="宋体" w:eastAsia="仿宋_GB2312" w:cs="宋体"/>
                <w:kern w:val="0"/>
                <w:sz w:val="24"/>
                <w:szCs w:val="24"/>
              </w:rPr>
            </w:pPr>
          </w:p>
        </w:tc>
        <w:tc>
          <w:tcPr>
            <w:tcW w:w="767" w:type="dxa"/>
            <w:vMerge w:val="continue"/>
            <w:vAlign w:val="center"/>
          </w:tcPr>
          <w:p>
            <w:pPr>
              <w:widowControl/>
              <w:jc w:val="center"/>
              <w:rPr>
                <w:rFonts w:ascii="仿宋_GB2312" w:hAnsi="宋体" w:eastAsia="仿宋_GB2312" w:cs="宋体"/>
                <w:kern w:val="0"/>
                <w:sz w:val="24"/>
                <w:szCs w:val="24"/>
              </w:rPr>
            </w:pPr>
          </w:p>
        </w:tc>
        <w:tc>
          <w:tcPr>
            <w:tcW w:w="2522" w:type="dxa"/>
            <w:vMerge w:val="continue"/>
            <w:vAlign w:val="center"/>
          </w:tcPr>
          <w:p>
            <w:pPr>
              <w:widowControl/>
              <w:jc w:val="center"/>
              <w:rPr>
                <w:rFonts w:ascii="仿宋_GB2312" w:hAnsi="宋体" w:eastAsia="仿宋_GB2312" w:cs="宋体"/>
                <w:kern w:val="0"/>
                <w:sz w:val="24"/>
                <w:szCs w:val="24"/>
              </w:rPr>
            </w:pPr>
          </w:p>
        </w:tc>
        <w:tc>
          <w:tcPr>
            <w:tcW w:w="1065" w:type="dxa"/>
            <w:vMerge w:val="continue"/>
            <w:vAlign w:val="center"/>
          </w:tcPr>
          <w:p>
            <w:pPr>
              <w:widowControl/>
              <w:jc w:val="center"/>
              <w:rPr>
                <w:rFonts w:ascii="仿宋_GB2312" w:hAnsi="宋体" w:eastAsia="仿宋_GB2312" w:cs="宋体"/>
                <w:kern w:val="0"/>
                <w:sz w:val="24"/>
                <w:szCs w:val="24"/>
              </w:rPr>
            </w:pPr>
          </w:p>
        </w:tc>
        <w:tc>
          <w:tcPr>
            <w:tcW w:w="1035" w:type="dxa"/>
            <w:vMerge w:val="continue"/>
            <w:vAlign w:val="center"/>
          </w:tcPr>
          <w:p>
            <w:pPr>
              <w:widowControl/>
              <w:jc w:val="center"/>
              <w:rPr>
                <w:rFonts w:ascii="仿宋_GB2312" w:hAnsi="宋体" w:eastAsia="仿宋_GB2312" w:cs="宋体"/>
                <w:kern w:val="0"/>
                <w:sz w:val="24"/>
                <w:szCs w:val="24"/>
              </w:rPr>
            </w:pPr>
          </w:p>
        </w:tc>
        <w:tc>
          <w:tcPr>
            <w:tcW w:w="1590" w:type="dxa"/>
            <w:vMerge w:val="continue"/>
            <w:vAlign w:val="center"/>
          </w:tcPr>
          <w:p>
            <w:pPr>
              <w:widowControl/>
              <w:jc w:val="center"/>
              <w:rPr>
                <w:rFonts w:ascii="仿宋_GB2312" w:hAnsi="宋体" w:eastAsia="仿宋_GB2312" w:cs="宋体"/>
                <w:kern w:val="0"/>
                <w:sz w:val="21"/>
                <w:szCs w:val="21"/>
              </w:rPr>
            </w:pPr>
          </w:p>
        </w:tc>
        <w:tc>
          <w:tcPr>
            <w:tcW w:w="835" w:type="dxa"/>
            <w:vMerge w:val="continue"/>
            <w:vAlign w:val="center"/>
          </w:tcPr>
          <w:p>
            <w:pPr>
              <w:widowControl/>
              <w:jc w:val="center"/>
              <w:rPr>
                <w:rFonts w:hint="eastAsia" w:ascii="仿宋_GB2312" w:hAnsi="宋体" w:eastAsia="仿宋_GB2312"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767" w:type="dxa"/>
            <w:vMerge w:val="restart"/>
            <w:vAlign w:val="center"/>
          </w:tcPr>
          <w:p>
            <w:pPr>
              <w:keepNext w:val="0"/>
              <w:keepLines w:val="0"/>
              <w:widowControl/>
              <w:suppressLineNumbers w:val="0"/>
              <w:jc w:val="center"/>
              <w:textAlignment w:val="center"/>
              <w:rPr>
                <w:rFonts w:ascii="仿宋_GB2312" w:hAnsi="宋体" w:eastAsia="仿宋_GB2312" w:cs="宋体"/>
                <w:kern w:val="0"/>
                <w:sz w:val="24"/>
                <w:szCs w:val="24"/>
                <w:lang w:val="en-US"/>
              </w:rPr>
            </w:pPr>
            <w:r>
              <w:rPr>
                <w:rFonts w:hint="eastAsia" w:ascii="宋体" w:hAnsi="宋体" w:eastAsia="宋体" w:cs="宋体"/>
                <w:b w:val="0"/>
                <w:bCs/>
                <w:i w:val="0"/>
                <w:color w:val="000000"/>
                <w:kern w:val="0"/>
                <w:sz w:val="24"/>
                <w:szCs w:val="24"/>
                <w:u w:val="none"/>
                <w:lang w:val="en-US" w:eastAsia="zh-CN" w:bidi="ar"/>
              </w:rPr>
              <w:t>2019-WJ-14</w:t>
            </w:r>
          </w:p>
        </w:tc>
        <w:tc>
          <w:tcPr>
            <w:tcW w:w="2522" w:type="dxa"/>
            <w:vMerge w:val="restart"/>
            <w:vAlign w:val="center"/>
          </w:tcPr>
          <w:p>
            <w:pPr>
              <w:keepNext w:val="0"/>
              <w:keepLines w:val="0"/>
              <w:widowControl/>
              <w:suppressLineNumbers w:val="0"/>
              <w:jc w:val="center"/>
              <w:textAlignment w:val="center"/>
              <w:rPr>
                <w:rFonts w:ascii="仿宋_GB2312" w:hAnsi="宋体" w:eastAsia="仿宋_GB2312" w:cs="宋体"/>
                <w:kern w:val="0"/>
                <w:sz w:val="24"/>
                <w:szCs w:val="24"/>
                <w:lang w:val="en-US"/>
              </w:rPr>
            </w:pPr>
            <w:r>
              <w:rPr>
                <w:rFonts w:hint="eastAsia" w:ascii="宋体" w:hAnsi="宋体" w:eastAsia="宋体" w:cs="宋体"/>
                <w:i w:val="0"/>
                <w:color w:val="000000"/>
                <w:kern w:val="0"/>
                <w:sz w:val="24"/>
                <w:szCs w:val="24"/>
                <w:u w:val="none"/>
                <w:lang w:val="en-US" w:eastAsia="zh-CN" w:bidi="ar"/>
              </w:rPr>
              <w:t>新型水凝胶缓释药物调控NLRP3炎性体促牙髓损伤修复的研究</w:t>
            </w:r>
          </w:p>
        </w:tc>
        <w:tc>
          <w:tcPr>
            <w:tcW w:w="1065" w:type="dxa"/>
            <w:vMerge w:val="restart"/>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i w:val="0"/>
                <w:color w:val="000000"/>
                <w:kern w:val="0"/>
                <w:sz w:val="24"/>
                <w:szCs w:val="24"/>
                <w:u w:val="none"/>
                <w:lang w:val="en-US" w:eastAsia="zh-CN" w:bidi="ar"/>
              </w:rPr>
              <w:t>张彦定</w:t>
            </w:r>
          </w:p>
        </w:tc>
        <w:tc>
          <w:tcPr>
            <w:tcW w:w="1035" w:type="dxa"/>
            <w:vMerge w:val="restart"/>
            <w:vAlign w:val="center"/>
          </w:tcPr>
          <w:p>
            <w:pPr>
              <w:keepNext w:val="0"/>
              <w:keepLines w:val="0"/>
              <w:widowControl/>
              <w:suppressLineNumbers w:val="0"/>
              <w:jc w:val="center"/>
              <w:textAlignment w:val="center"/>
              <w:rPr>
                <w:rFonts w:ascii="仿宋_GB2312" w:hAnsi="宋体" w:eastAsia="仿宋_GB2312" w:cs="宋体"/>
                <w:kern w:val="0"/>
                <w:sz w:val="24"/>
                <w:szCs w:val="24"/>
              </w:rPr>
            </w:pPr>
            <w:r>
              <w:rPr>
                <w:rFonts w:hint="eastAsia" w:ascii="宋体" w:hAnsi="宋体" w:eastAsia="宋体" w:cs="宋体"/>
                <w:b w:val="0"/>
                <w:bCs/>
                <w:i w:val="0"/>
                <w:color w:val="auto"/>
                <w:kern w:val="0"/>
                <w:sz w:val="24"/>
                <w:szCs w:val="24"/>
                <w:u w:val="none"/>
                <w:lang w:val="en-US" w:eastAsia="zh-CN" w:bidi="ar"/>
              </w:rPr>
              <w:t>生命科学学院</w:t>
            </w:r>
          </w:p>
        </w:tc>
        <w:tc>
          <w:tcPr>
            <w:tcW w:w="1590" w:type="dxa"/>
            <w:vMerge w:val="restart"/>
            <w:vAlign w:val="center"/>
          </w:tcPr>
          <w:p>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eastAsia" w:ascii="宋体" w:hAnsi="宋体" w:eastAsia="宋体" w:cs="宋体"/>
                <w:i w:val="0"/>
                <w:color w:val="auto"/>
                <w:kern w:val="0"/>
                <w:sz w:val="21"/>
                <w:szCs w:val="21"/>
                <w:u w:val="none"/>
                <w:lang w:val="en-US" w:eastAsia="zh-CN" w:bidi="ar"/>
              </w:rPr>
              <w:t>2019年11月1日-2022年12月31日</w:t>
            </w:r>
          </w:p>
        </w:tc>
        <w:tc>
          <w:tcPr>
            <w:tcW w:w="835" w:type="dxa"/>
            <w:vMerge w:val="restart"/>
            <w:vAlign w:val="center"/>
          </w:tcPr>
          <w:p>
            <w:pPr>
              <w:keepNext w:val="0"/>
              <w:keepLines w:val="0"/>
              <w:widowControl/>
              <w:suppressLineNumbers w:val="0"/>
              <w:jc w:val="center"/>
              <w:textAlignment w:val="center"/>
              <w:rPr>
                <w:rFonts w:hint="eastAsia" w:ascii="仿宋_GB2312" w:hAnsi="宋体" w:eastAsia="仿宋_GB2312" w:cs="宋体"/>
                <w:kern w:val="0"/>
                <w:sz w:val="24"/>
                <w:szCs w:val="24"/>
                <w:lang w:val="en-US" w:eastAsia="zh-CN"/>
              </w:rPr>
            </w:pPr>
            <w:r>
              <w:rPr>
                <w:rFonts w:hint="eastAsia" w:ascii="宋体" w:hAnsi="宋体" w:eastAsia="宋体" w:cs="宋体"/>
                <w:b w:val="0"/>
                <w:bCs/>
                <w:i w:val="0"/>
                <w:color w:val="auto"/>
                <w:kern w:val="0"/>
                <w:sz w:val="24"/>
                <w:szCs w:val="24"/>
                <w:u w:val="none"/>
                <w:lang w:val="en-US" w:eastAsia="zh-CN" w:bidi="ar"/>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406" w:type="dxa"/>
            <w:vMerge w:val="continue"/>
            <w:vAlign w:val="center"/>
          </w:tcPr>
          <w:p>
            <w:pPr>
              <w:widowControl/>
              <w:jc w:val="center"/>
              <w:rPr>
                <w:rFonts w:ascii="仿宋_GB2312" w:hAnsi="宋体" w:eastAsia="仿宋_GB2312" w:cs="宋体"/>
                <w:kern w:val="0"/>
                <w:sz w:val="24"/>
                <w:szCs w:val="24"/>
              </w:rPr>
            </w:pPr>
          </w:p>
        </w:tc>
        <w:tc>
          <w:tcPr>
            <w:tcW w:w="767" w:type="dxa"/>
            <w:vMerge w:val="continue"/>
            <w:vAlign w:val="center"/>
          </w:tcPr>
          <w:p>
            <w:pPr>
              <w:widowControl/>
              <w:jc w:val="center"/>
              <w:rPr>
                <w:rFonts w:ascii="仿宋_GB2312" w:hAnsi="宋体" w:eastAsia="仿宋_GB2312" w:cs="宋体"/>
                <w:kern w:val="0"/>
                <w:sz w:val="24"/>
                <w:szCs w:val="24"/>
              </w:rPr>
            </w:pPr>
          </w:p>
        </w:tc>
        <w:tc>
          <w:tcPr>
            <w:tcW w:w="2522" w:type="dxa"/>
            <w:vMerge w:val="continue"/>
            <w:vAlign w:val="center"/>
          </w:tcPr>
          <w:p>
            <w:pPr>
              <w:widowControl/>
              <w:jc w:val="center"/>
              <w:rPr>
                <w:rFonts w:ascii="仿宋_GB2312" w:hAnsi="宋体" w:eastAsia="仿宋_GB2312" w:cs="宋体"/>
                <w:kern w:val="0"/>
                <w:sz w:val="24"/>
                <w:szCs w:val="24"/>
              </w:rPr>
            </w:pPr>
          </w:p>
        </w:tc>
        <w:tc>
          <w:tcPr>
            <w:tcW w:w="1065" w:type="dxa"/>
            <w:vMerge w:val="continue"/>
            <w:vAlign w:val="center"/>
          </w:tcPr>
          <w:p>
            <w:pPr>
              <w:widowControl/>
              <w:jc w:val="center"/>
              <w:rPr>
                <w:rFonts w:ascii="仿宋_GB2312" w:hAnsi="宋体" w:eastAsia="仿宋_GB2312" w:cs="宋体"/>
                <w:kern w:val="0"/>
                <w:sz w:val="24"/>
                <w:szCs w:val="24"/>
              </w:rPr>
            </w:pPr>
          </w:p>
        </w:tc>
        <w:tc>
          <w:tcPr>
            <w:tcW w:w="1035" w:type="dxa"/>
            <w:vMerge w:val="continue"/>
            <w:vAlign w:val="center"/>
          </w:tcPr>
          <w:p>
            <w:pPr>
              <w:widowControl/>
              <w:jc w:val="center"/>
              <w:rPr>
                <w:rFonts w:ascii="仿宋_GB2312" w:hAnsi="宋体" w:eastAsia="仿宋_GB2312" w:cs="宋体"/>
                <w:kern w:val="0"/>
                <w:sz w:val="24"/>
                <w:szCs w:val="24"/>
              </w:rPr>
            </w:pPr>
          </w:p>
        </w:tc>
        <w:tc>
          <w:tcPr>
            <w:tcW w:w="1590" w:type="dxa"/>
            <w:vMerge w:val="continue"/>
            <w:vAlign w:val="center"/>
          </w:tcPr>
          <w:p>
            <w:pPr>
              <w:widowControl/>
              <w:jc w:val="center"/>
              <w:rPr>
                <w:rFonts w:ascii="仿宋_GB2312" w:hAnsi="宋体" w:eastAsia="仿宋_GB2312" w:cs="宋体"/>
                <w:color w:val="auto"/>
                <w:kern w:val="0"/>
                <w:sz w:val="24"/>
                <w:szCs w:val="24"/>
              </w:rPr>
            </w:pPr>
          </w:p>
        </w:tc>
        <w:tc>
          <w:tcPr>
            <w:tcW w:w="835" w:type="dxa"/>
            <w:vMerge w:val="continue"/>
            <w:vAlign w:val="center"/>
          </w:tcPr>
          <w:p>
            <w:pPr>
              <w:widowControl/>
              <w:jc w:val="center"/>
              <w:rPr>
                <w:rFonts w:hint="eastAsia" w:ascii="仿宋_GB2312" w:hAnsi="宋体" w:eastAsia="仿宋_GB2312"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0" w:hRule="atLeast"/>
        </w:trPr>
        <w:tc>
          <w:tcPr>
            <w:tcW w:w="7385" w:type="dxa"/>
            <w:gridSpan w:val="6"/>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经费合计</w:t>
            </w:r>
          </w:p>
        </w:tc>
        <w:tc>
          <w:tcPr>
            <w:tcW w:w="835" w:type="dxa"/>
            <w:vAlign w:val="center"/>
          </w:tcPr>
          <w:p>
            <w:pPr>
              <w:widowControl/>
              <w:jc w:val="center"/>
              <w:rPr>
                <w:rFonts w:hint="eastAsia" w:ascii="仿宋_GB2312" w:hAnsi="宋体" w:eastAsia="仿宋_GB2312" w:cs="宋体"/>
                <w:b/>
                <w:bCs/>
                <w:kern w:val="0"/>
                <w:sz w:val="24"/>
                <w:szCs w:val="24"/>
                <w:lang w:val="en-US" w:eastAsia="zh-CN"/>
              </w:rPr>
            </w:pPr>
            <w:r>
              <w:rPr>
                <w:rFonts w:hint="eastAsia" w:ascii="仿宋_GB2312" w:hAnsi="宋体" w:eastAsia="仿宋_GB2312" w:cs="宋体"/>
                <w:b/>
                <w:bCs/>
                <w:kern w:val="0"/>
                <w:sz w:val="24"/>
                <w:szCs w:val="24"/>
                <w:lang w:val="en-US" w:eastAsia="zh-CN"/>
              </w:rPr>
              <w:t>135</w:t>
            </w:r>
          </w:p>
        </w:tc>
      </w:tr>
    </w:tbl>
    <w:p>
      <w:pPr>
        <w:spacing w:line="440" w:lineRule="exact"/>
        <w:rPr>
          <w:rFonts w:hint="eastAsia" w:ascii="仿宋" w:hAnsi="仿宋" w:eastAsia="仿宋"/>
          <w:sz w:val="28"/>
          <w:szCs w:val="28"/>
        </w:rPr>
      </w:pPr>
      <w:r>
        <w:rPr>
          <w:rFonts w:hint="eastAsia" w:ascii="仿宋" w:hAnsi="仿宋" w:eastAsia="仿宋"/>
          <w:sz w:val="28"/>
          <w:szCs w:val="28"/>
        </w:rPr>
        <w:t>二、2019年福建省自然科学基金面上项目“教育厅生均经费”资助项目清单</w:t>
      </w:r>
    </w:p>
    <w:tbl>
      <w:tblPr>
        <w:tblStyle w:val="6"/>
        <w:tblW w:w="952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71"/>
        <w:gridCol w:w="887"/>
        <w:gridCol w:w="2586"/>
        <w:gridCol w:w="1110"/>
        <w:gridCol w:w="1575"/>
        <w:gridCol w:w="1635"/>
        <w:gridCol w:w="12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76" w:hRule="atLeast"/>
        </w:trPr>
        <w:tc>
          <w:tcPr>
            <w:tcW w:w="471" w:type="dxa"/>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序号</w:t>
            </w:r>
          </w:p>
        </w:tc>
        <w:tc>
          <w:tcPr>
            <w:tcW w:w="887" w:type="dxa"/>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p>
        </w:tc>
        <w:tc>
          <w:tcPr>
            <w:tcW w:w="2586" w:type="dxa"/>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1110" w:type="dxa"/>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项目负责人</w:t>
            </w:r>
          </w:p>
        </w:tc>
        <w:tc>
          <w:tcPr>
            <w:tcW w:w="1575" w:type="dxa"/>
            <w:vAlign w:val="center"/>
          </w:tcPr>
          <w:p>
            <w:pPr>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学院</w:t>
            </w:r>
          </w:p>
        </w:tc>
        <w:tc>
          <w:tcPr>
            <w:tcW w:w="1635" w:type="dxa"/>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起止年份</w:t>
            </w:r>
          </w:p>
        </w:tc>
        <w:tc>
          <w:tcPr>
            <w:tcW w:w="1256" w:type="dxa"/>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经费</w:t>
            </w:r>
          </w:p>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471"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887" w:type="dxa"/>
            <w:vMerge w:val="restart"/>
            <w:vAlign w:val="center"/>
          </w:tcPr>
          <w:p>
            <w:pPr>
              <w:keepNext w:val="0"/>
              <w:keepLines w:val="0"/>
              <w:widowControl/>
              <w:suppressLineNumbers w:val="0"/>
              <w:jc w:val="center"/>
              <w:textAlignment w:val="bottom"/>
              <w:rPr>
                <w:rFonts w:hint="eastAsia" w:ascii="宋体" w:hAnsi="宋体" w:eastAsia="宋体" w:cs="宋体"/>
                <w:b w:val="0"/>
                <w:bCs/>
                <w:color w:val="auto"/>
                <w:kern w:val="0"/>
                <w:sz w:val="24"/>
                <w:szCs w:val="24"/>
                <w:lang w:val="en-US"/>
              </w:rPr>
            </w:pPr>
            <w:r>
              <w:rPr>
                <w:rFonts w:hint="eastAsia" w:ascii="宋体" w:hAnsi="宋体" w:eastAsia="宋体" w:cs="宋体"/>
                <w:i w:val="0"/>
                <w:color w:val="auto"/>
                <w:kern w:val="0"/>
                <w:sz w:val="24"/>
                <w:szCs w:val="24"/>
                <w:u w:val="none"/>
                <w:lang w:val="en-US" w:eastAsia="zh-CN" w:bidi="ar"/>
              </w:rPr>
              <w:t>2019J01431</w:t>
            </w:r>
          </w:p>
        </w:tc>
        <w:tc>
          <w:tcPr>
            <w:tcW w:w="258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基于里德堡原子及腔</w:t>
            </w:r>
            <w:r>
              <w:rPr>
                <w:rStyle w:val="10"/>
                <w:rFonts w:hint="eastAsia" w:ascii="宋体" w:hAnsi="宋体" w:eastAsia="宋体" w:cs="宋体"/>
                <w:color w:val="auto"/>
                <w:sz w:val="24"/>
                <w:szCs w:val="24"/>
                <w:lang w:val="en-US" w:eastAsia="zh-CN" w:bidi="ar"/>
              </w:rPr>
              <w:t>QED</w:t>
            </w:r>
            <w:r>
              <w:rPr>
                <w:rStyle w:val="11"/>
                <w:rFonts w:hint="eastAsia" w:ascii="宋体" w:hAnsi="宋体" w:eastAsia="宋体" w:cs="宋体"/>
                <w:color w:val="auto"/>
                <w:sz w:val="24"/>
                <w:szCs w:val="24"/>
                <w:lang w:val="en-US" w:eastAsia="zh-CN" w:bidi="ar"/>
              </w:rPr>
              <w:t>系统耗散实现量子纠缠态和逻辑门</w:t>
            </w:r>
          </w:p>
        </w:tc>
        <w:tc>
          <w:tcPr>
            <w:tcW w:w="1110"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陈翔</w:t>
            </w:r>
          </w:p>
        </w:tc>
        <w:tc>
          <w:tcPr>
            <w:tcW w:w="1575" w:type="dxa"/>
            <w:vMerge w:val="restart"/>
            <w:vAlign w:val="center"/>
          </w:tcPr>
          <w:p>
            <w:pPr>
              <w:keepNext w:val="0"/>
              <w:keepLines w:val="0"/>
              <w:widowControl/>
              <w:suppressLineNumbers w:val="0"/>
              <w:jc w:val="center"/>
              <w:textAlignment w:val="bottom"/>
              <w:rPr>
                <w:rFonts w:hint="eastAsia" w:ascii="宋体" w:hAnsi="宋体" w:eastAsia="宋体" w:cs="宋体"/>
                <w:b w:val="0"/>
                <w:bCs/>
                <w:color w:val="auto"/>
                <w:kern w:val="0"/>
                <w:sz w:val="24"/>
                <w:szCs w:val="24"/>
                <w:lang w:val="en-US"/>
              </w:rPr>
            </w:pPr>
            <w:r>
              <w:rPr>
                <w:rFonts w:hint="eastAsia" w:ascii="宋体" w:hAnsi="宋体" w:eastAsia="宋体" w:cs="宋体"/>
                <w:i w:val="0"/>
                <w:color w:val="auto"/>
                <w:kern w:val="0"/>
                <w:sz w:val="24"/>
                <w:szCs w:val="24"/>
                <w:u w:val="none"/>
                <w:lang w:val="en-US" w:eastAsia="zh-CN" w:bidi="ar"/>
              </w:rPr>
              <w:t>物理与能源学院</w:t>
            </w:r>
          </w:p>
        </w:tc>
        <w:tc>
          <w:tcPr>
            <w:tcW w:w="163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color w:val="auto"/>
                <w:kern w:val="0"/>
                <w:sz w:val="21"/>
                <w:szCs w:val="21"/>
                <w:lang w:val="en-US"/>
              </w:rPr>
            </w:pPr>
            <w:r>
              <w:rPr>
                <w:rFonts w:hint="eastAsia" w:ascii="宋体" w:hAnsi="宋体" w:eastAsia="宋体" w:cs="宋体"/>
                <w:i w:val="0"/>
                <w:color w:val="auto"/>
                <w:kern w:val="0"/>
                <w:sz w:val="21"/>
                <w:szCs w:val="21"/>
                <w:u w:val="none"/>
                <w:lang w:val="en-US" w:eastAsia="zh-CN" w:bidi="ar"/>
              </w:rPr>
              <w:t>2019年4月1日-2022年12月31日</w:t>
            </w:r>
          </w:p>
        </w:tc>
        <w:tc>
          <w:tcPr>
            <w:tcW w:w="125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lang w:eastAsia="zh-CN"/>
              </w:rPr>
            </w:pPr>
            <w:r>
              <w:rPr>
                <w:rFonts w:hint="eastAsia" w:ascii="宋体" w:hAnsi="宋体" w:eastAsia="宋体" w:cs="宋体"/>
                <w:i w:val="0"/>
                <w:color w:val="auto"/>
                <w:kern w:val="0"/>
                <w:sz w:val="24"/>
                <w:szCs w:val="24"/>
                <w:u w:val="none"/>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2" w:hRule="atLeast"/>
        </w:trPr>
        <w:tc>
          <w:tcPr>
            <w:tcW w:w="471" w:type="dxa"/>
            <w:vMerge w:val="continue"/>
            <w:vAlign w:val="center"/>
          </w:tcPr>
          <w:p>
            <w:pPr>
              <w:widowControl/>
              <w:jc w:val="center"/>
              <w:rPr>
                <w:rFonts w:hint="eastAsia" w:ascii="宋体" w:hAnsi="宋体" w:eastAsia="宋体" w:cs="宋体"/>
                <w:color w:val="auto"/>
                <w:kern w:val="0"/>
                <w:sz w:val="24"/>
                <w:szCs w:val="24"/>
              </w:rPr>
            </w:pPr>
          </w:p>
        </w:tc>
        <w:tc>
          <w:tcPr>
            <w:tcW w:w="887" w:type="dxa"/>
            <w:vMerge w:val="continue"/>
            <w:vAlign w:val="center"/>
          </w:tcPr>
          <w:p>
            <w:pPr>
              <w:widowControl/>
              <w:jc w:val="center"/>
              <w:rPr>
                <w:rFonts w:hint="eastAsia" w:ascii="宋体" w:hAnsi="宋体" w:eastAsia="宋体" w:cs="宋体"/>
                <w:b w:val="0"/>
                <w:bCs/>
                <w:color w:val="auto"/>
                <w:kern w:val="0"/>
                <w:sz w:val="24"/>
                <w:szCs w:val="24"/>
              </w:rPr>
            </w:pPr>
          </w:p>
        </w:tc>
        <w:tc>
          <w:tcPr>
            <w:tcW w:w="2586" w:type="dxa"/>
            <w:vMerge w:val="continue"/>
            <w:vAlign w:val="center"/>
          </w:tcPr>
          <w:p>
            <w:pPr>
              <w:widowControl/>
              <w:jc w:val="center"/>
              <w:rPr>
                <w:rFonts w:hint="eastAsia" w:ascii="宋体" w:hAnsi="宋体" w:eastAsia="宋体" w:cs="宋体"/>
                <w:color w:val="auto"/>
                <w:kern w:val="0"/>
                <w:sz w:val="24"/>
                <w:szCs w:val="24"/>
              </w:rPr>
            </w:pPr>
          </w:p>
        </w:tc>
        <w:tc>
          <w:tcPr>
            <w:tcW w:w="1110" w:type="dxa"/>
            <w:vMerge w:val="continue"/>
            <w:vAlign w:val="center"/>
          </w:tcPr>
          <w:p>
            <w:pPr>
              <w:widowControl/>
              <w:jc w:val="center"/>
              <w:rPr>
                <w:rFonts w:hint="eastAsia" w:ascii="宋体" w:hAnsi="宋体" w:eastAsia="宋体" w:cs="宋体"/>
                <w:color w:val="auto"/>
                <w:kern w:val="0"/>
                <w:sz w:val="24"/>
                <w:szCs w:val="24"/>
              </w:rPr>
            </w:pPr>
          </w:p>
        </w:tc>
        <w:tc>
          <w:tcPr>
            <w:tcW w:w="1575" w:type="dxa"/>
            <w:vMerge w:val="continue"/>
            <w:vAlign w:val="center"/>
          </w:tcPr>
          <w:p>
            <w:pPr>
              <w:widowControl/>
              <w:jc w:val="center"/>
              <w:rPr>
                <w:rFonts w:hint="eastAsia" w:ascii="宋体" w:hAnsi="宋体" w:eastAsia="宋体" w:cs="宋体"/>
                <w:b w:val="0"/>
                <w:bCs/>
                <w:color w:val="auto"/>
                <w:kern w:val="0"/>
                <w:sz w:val="24"/>
                <w:szCs w:val="24"/>
              </w:rPr>
            </w:pPr>
          </w:p>
        </w:tc>
        <w:tc>
          <w:tcPr>
            <w:tcW w:w="1635" w:type="dxa"/>
            <w:vMerge w:val="continue"/>
            <w:vAlign w:val="center"/>
          </w:tcPr>
          <w:p>
            <w:pPr>
              <w:widowControl/>
              <w:jc w:val="center"/>
              <w:rPr>
                <w:rFonts w:hint="eastAsia" w:ascii="宋体" w:hAnsi="宋体" w:eastAsia="宋体" w:cs="宋体"/>
                <w:color w:val="auto"/>
                <w:kern w:val="0"/>
                <w:sz w:val="21"/>
                <w:szCs w:val="21"/>
              </w:rPr>
            </w:pPr>
          </w:p>
        </w:tc>
        <w:tc>
          <w:tcPr>
            <w:tcW w:w="1256" w:type="dxa"/>
            <w:vMerge w:val="continue"/>
            <w:vAlign w:val="center"/>
          </w:tcPr>
          <w:p>
            <w:pPr>
              <w:widowControl/>
              <w:jc w:val="center"/>
              <w:rPr>
                <w:rFonts w:hint="eastAsia" w:ascii="宋体" w:hAnsi="宋体" w:eastAsia="宋体" w:cs="宋体"/>
                <w:color w:val="auto"/>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471" w:type="dxa"/>
            <w:vMerge w:val="restart"/>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887" w:type="dxa"/>
            <w:vMerge w:val="restart"/>
            <w:vAlign w:val="center"/>
          </w:tcPr>
          <w:p>
            <w:pPr>
              <w:keepNext w:val="0"/>
              <w:keepLines w:val="0"/>
              <w:widowControl/>
              <w:suppressLineNumbers w:val="0"/>
              <w:jc w:val="center"/>
              <w:textAlignment w:val="bottom"/>
              <w:rPr>
                <w:rFonts w:hint="eastAsia" w:ascii="宋体" w:hAnsi="宋体" w:eastAsia="宋体" w:cs="宋体"/>
                <w:b w:val="0"/>
                <w:bCs/>
                <w:color w:val="auto"/>
                <w:kern w:val="0"/>
                <w:sz w:val="24"/>
                <w:szCs w:val="24"/>
              </w:rPr>
            </w:pPr>
            <w:r>
              <w:rPr>
                <w:rFonts w:hint="eastAsia" w:ascii="宋体" w:hAnsi="宋体" w:eastAsia="宋体" w:cs="宋体"/>
                <w:i w:val="0"/>
                <w:color w:val="auto"/>
                <w:kern w:val="0"/>
                <w:sz w:val="24"/>
                <w:szCs w:val="24"/>
                <w:u w:val="none"/>
                <w:lang w:val="en-US" w:eastAsia="zh-CN" w:bidi="ar"/>
              </w:rPr>
              <w:t>2019J01430</w:t>
            </w:r>
          </w:p>
        </w:tc>
        <w:tc>
          <w:tcPr>
            <w:tcW w:w="258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基于台胞参与视角的福建乡村产业振兴：角色、格局与过程</w:t>
            </w:r>
          </w:p>
        </w:tc>
        <w:tc>
          <w:tcPr>
            <w:tcW w:w="1110"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林明水</w:t>
            </w:r>
          </w:p>
        </w:tc>
        <w:tc>
          <w:tcPr>
            <w:tcW w:w="1575" w:type="dxa"/>
            <w:vMerge w:val="restart"/>
            <w:vAlign w:val="center"/>
          </w:tcPr>
          <w:p>
            <w:pPr>
              <w:keepNext w:val="0"/>
              <w:keepLines w:val="0"/>
              <w:widowControl/>
              <w:suppressLineNumbers w:val="0"/>
              <w:jc w:val="center"/>
              <w:textAlignment w:val="bottom"/>
              <w:rPr>
                <w:rFonts w:hint="eastAsia" w:ascii="宋体" w:hAnsi="宋体" w:eastAsia="宋体" w:cs="宋体"/>
                <w:b w:val="0"/>
                <w:bCs/>
                <w:color w:val="auto"/>
                <w:kern w:val="0"/>
                <w:sz w:val="24"/>
                <w:szCs w:val="24"/>
              </w:rPr>
            </w:pPr>
            <w:r>
              <w:rPr>
                <w:rFonts w:hint="eastAsia" w:ascii="宋体" w:hAnsi="宋体" w:eastAsia="宋体" w:cs="宋体"/>
                <w:i w:val="0"/>
                <w:color w:val="auto"/>
                <w:kern w:val="0"/>
                <w:sz w:val="24"/>
                <w:szCs w:val="24"/>
                <w:u w:val="none"/>
                <w:lang w:val="en-US" w:eastAsia="zh-CN" w:bidi="ar"/>
              </w:rPr>
              <w:t>旅游学院</w:t>
            </w:r>
          </w:p>
        </w:tc>
        <w:tc>
          <w:tcPr>
            <w:tcW w:w="1635" w:type="dxa"/>
            <w:vMerge w:val="restar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2019年4月1日-2022年12月31日</w:t>
            </w:r>
          </w:p>
        </w:tc>
        <w:tc>
          <w:tcPr>
            <w:tcW w:w="125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i w:val="0"/>
                <w:color w:val="auto"/>
                <w:kern w:val="0"/>
                <w:sz w:val="24"/>
                <w:szCs w:val="24"/>
                <w:u w:val="none"/>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8" w:hRule="atLeast"/>
        </w:trPr>
        <w:tc>
          <w:tcPr>
            <w:tcW w:w="471" w:type="dxa"/>
            <w:vMerge w:val="continue"/>
            <w:vAlign w:val="center"/>
          </w:tcPr>
          <w:p>
            <w:pPr>
              <w:widowControl/>
              <w:jc w:val="center"/>
              <w:rPr>
                <w:rFonts w:hint="eastAsia" w:ascii="宋体" w:hAnsi="宋体" w:eastAsia="宋体" w:cs="宋体"/>
                <w:color w:val="auto"/>
                <w:kern w:val="0"/>
                <w:sz w:val="24"/>
                <w:szCs w:val="24"/>
              </w:rPr>
            </w:pPr>
          </w:p>
        </w:tc>
        <w:tc>
          <w:tcPr>
            <w:tcW w:w="887" w:type="dxa"/>
            <w:vMerge w:val="continue"/>
            <w:vAlign w:val="center"/>
          </w:tcPr>
          <w:p>
            <w:pPr>
              <w:widowControl/>
              <w:jc w:val="center"/>
              <w:rPr>
                <w:rFonts w:hint="eastAsia" w:ascii="宋体" w:hAnsi="宋体" w:eastAsia="宋体" w:cs="宋体"/>
                <w:b w:val="0"/>
                <w:bCs/>
                <w:color w:val="auto"/>
                <w:kern w:val="0"/>
                <w:sz w:val="24"/>
                <w:szCs w:val="24"/>
              </w:rPr>
            </w:pPr>
          </w:p>
        </w:tc>
        <w:tc>
          <w:tcPr>
            <w:tcW w:w="2586" w:type="dxa"/>
            <w:vMerge w:val="continue"/>
            <w:vAlign w:val="center"/>
          </w:tcPr>
          <w:p>
            <w:pPr>
              <w:widowControl/>
              <w:jc w:val="center"/>
              <w:rPr>
                <w:rFonts w:hint="eastAsia" w:ascii="宋体" w:hAnsi="宋体" w:eastAsia="宋体" w:cs="宋体"/>
                <w:color w:val="auto"/>
                <w:kern w:val="0"/>
                <w:sz w:val="24"/>
                <w:szCs w:val="24"/>
              </w:rPr>
            </w:pPr>
          </w:p>
        </w:tc>
        <w:tc>
          <w:tcPr>
            <w:tcW w:w="1110" w:type="dxa"/>
            <w:vMerge w:val="continue"/>
            <w:vAlign w:val="center"/>
          </w:tcPr>
          <w:p>
            <w:pPr>
              <w:widowControl/>
              <w:jc w:val="center"/>
              <w:rPr>
                <w:rFonts w:hint="eastAsia" w:ascii="宋体" w:hAnsi="宋体" w:eastAsia="宋体" w:cs="宋体"/>
                <w:color w:val="auto"/>
                <w:kern w:val="0"/>
                <w:sz w:val="24"/>
                <w:szCs w:val="24"/>
              </w:rPr>
            </w:pPr>
          </w:p>
        </w:tc>
        <w:tc>
          <w:tcPr>
            <w:tcW w:w="1575" w:type="dxa"/>
            <w:vMerge w:val="continue"/>
            <w:vAlign w:val="center"/>
          </w:tcPr>
          <w:p>
            <w:pPr>
              <w:widowControl/>
              <w:jc w:val="center"/>
              <w:rPr>
                <w:rFonts w:hint="eastAsia" w:ascii="宋体" w:hAnsi="宋体" w:eastAsia="宋体" w:cs="宋体"/>
                <w:b w:val="0"/>
                <w:bCs/>
                <w:color w:val="auto"/>
                <w:kern w:val="0"/>
                <w:sz w:val="24"/>
                <w:szCs w:val="24"/>
              </w:rPr>
            </w:pPr>
          </w:p>
        </w:tc>
        <w:tc>
          <w:tcPr>
            <w:tcW w:w="1635" w:type="dxa"/>
            <w:vMerge w:val="continue"/>
            <w:vAlign w:val="center"/>
          </w:tcPr>
          <w:p>
            <w:pPr>
              <w:widowControl/>
              <w:jc w:val="center"/>
              <w:rPr>
                <w:rFonts w:hint="eastAsia" w:ascii="宋体" w:hAnsi="宋体" w:eastAsia="宋体" w:cs="宋体"/>
                <w:color w:val="auto"/>
                <w:kern w:val="0"/>
                <w:sz w:val="21"/>
                <w:szCs w:val="21"/>
              </w:rPr>
            </w:pPr>
          </w:p>
        </w:tc>
        <w:tc>
          <w:tcPr>
            <w:tcW w:w="1256" w:type="dxa"/>
            <w:vMerge w:val="continue"/>
            <w:vAlign w:val="center"/>
          </w:tcPr>
          <w:p>
            <w:pPr>
              <w:widowControl/>
              <w:jc w:val="center"/>
              <w:rPr>
                <w:rFonts w:hint="eastAsia" w:ascii="宋体" w:hAnsi="宋体" w:eastAsia="宋体" w:cs="宋体"/>
                <w:color w:val="auto"/>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471" w:type="dxa"/>
            <w:vMerge w:val="restart"/>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887" w:type="dxa"/>
            <w:vMerge w:val="restart"/>
            <w:vAlign w:val="center"/>
          </w:tcPr>
          <w:p>
            <w:pPr>
              <w:keepNext w:val="0"/>
              <w:keepLines w:val="0"/>
              <w:widowControl/>
              <w:suppressLineNumbers w:val="0"/>
              <w:jc w:val="center"/>
              <w:textAlignment w:val="bottom"/>
              <w:rPr>
                <w:rFonts w:hint="eastAsia" w:ascii="宋体" w:hAnsi="宋体" w:eastAsia="宋体" w:cs="宋体"/>
                <w:b w:val="0"/>
                <w:bCs/>
                <w:color w:val="auto"/>
                <w:kern w:val="0"/>
                <w:sz w:val="24"/>
                <w:szCs w:val="24"/>
              </w:rPr>
            </w:pPr>
            <w:r>
              <w:rPr>
                <w:rFonts w:hint="eastAsia" w:ascii="宋体" w:hAnsi="宋体" w:eastAsia="宋体" w:cs="宋体"/>
                <w:i w:val="0"/>
                <w:color w:val="auto"/>
                <w:kern w:val="0"/>
                <w:sz w:val="24"/>
                <w:szCs w:val="24"/>
                <w:u w:val="none"/>
                <w:lang w:val="en-US" w:eastAsia="zh-CN" w:bidi="ar"/>
              </w:rPr>
              <w:t>2019J01429</w:t>
            </w:r>
          </w:p>
        </w:tc>
        <w:tc>
          <w:tcPr>
            <w:tcW w:w="258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篮球鞋功能优化的生物力学方法与应用研究</w:t>
            </w:r>
          </w:p>
        </w:tc>
        <w:tc>
          <w:tcPr>
            <w:tcW w:w="1110"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范毅方</w:t>
            </w:r>
          </w:p>
        </w:tc>
        <w:tc>
          <w:tcPr>
            <w:tcW w:w="1575" w:type="dxa"/>
            <w:vMerge w:val="restart"/>
            <w:vAlign w:val="center"/>
          </w:tcPr>
          <w:p>
            <w:pPr>
              <w:keepNext w:val="0"/>
              <w:keepLines w:val="0"/>
              <w:widowControl/>
              <w:suppressLineNumbers w:val="0"/>
              <w:jc w:val="center"/>
              <w:textAlignment w:val="bottom"/>
              <w:rPr>
                <w:rFonts w:hint="eastAsia" w:ascii="宋体" w:hAnsi="宋体" w:eastAsia="宋体" w:cs="宋体"/>
                <w:b w:val="0"/>
                <w:bCs/>
                <w:color w:val="auto"/>
                <w:kern w:val="0"/>
                <w:sz w:val="24"/>
                <w:szCs w:val="24"/>
              </w:rPr>
            </w:pPr>
            <w:r>
              <w:rPr>
                <w:rFonts w:hint="eastAsia" w:ascii="宋体" w:hAnsi="宋体" w:eastAsia="宋体" w:cs="宋体"/>
                <w:i w:val="0"/>
                <w:color w:val="auto"/>
                <w:kern w:val="0"/>
                <w:sz w:val="24"/>
                <w:szCs w:val="24"/>
                <w:u w:val="none"/>
                <w:lang w:val="en-US" w:eastAsia="zh-CN" w:bidi="ar"/>
              </w:rPr>
              <w:t>体育科学学院</w:t>
            </w:r>
          </w:p>
        </w:tc>
        <w:tc>
          <w:tcPr>
            <w:tcW w:w="1635" w:type="dxa"/>
            <w:vMerge w:val="restar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2019年4月1日-2022年12月31日</w:t>
            </w:r>
          </w:p>
        </w:tc>
        <w:tc>
          <w:tcPr>
            <w:tcW w:w="125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i w:val="0"/>
                <w:color w:val="auto"/>
                <w:kern w:val="0"/>
                <w:sz w:val="24"/>
                <w:szCs w:val="24"/>
                <w:u w:val="none"/>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8" w:hRule="atLeast"/>
        </w:trPr>
        <w:tc>
          <w:tcPr>
            <w:tcW w:w="471" w:type="dxa"/>
            <w:vMerge w:val="continue"/>
            <w:vAlign w:val="center"/>
          </w:tcPr>
          <w:p>
            <w:pPr>
              <w:widowControl/>
              <w:jc w:val="center"/>
              <w:rPr>
                <w:rFonts w:hint="eastAsia" w:ascii="宋体" w:hAnsi="宋体" w:eastAsia="宋体" w:cs="宋体"/>
                <w:color w:val="auto"/>
                <w:kern w:val="0"/>
                <w:sz w:val="24"/>
                <w:szCs w:val="24"/>
              </w:rPr>
            </w:pPr>
          </w:p>
        </w:tc>
        <w:tc>
          <w:tcPr>
            <w:tcW w:w="887" w:type="dxa"/>
            <w:vMerge w:val="continue"/>
            <w:vAlign w:val="center"/>
          </w:tcPr>
          <w:p>
            <w:pPr>
              <w:widowControl/>
              <w:jc w:val="center"/>
              <w:rPr>
                <w:rFonts w:hint="eastAsia" w:ascii="宋体" w:hAnsi="宋体" w:eastAsia="宋体" w:cs="宋体"/>
                <w:b w:val="0"/>
                <w:bCs/>
                <w:color w:val="auto"/>
                <w:kern w:val="0"/>
                <w:sz w:val="24"/>
                <w:szCs w:val="24"/>
              </w:rPr>
            </w:pPr>
          </w:p>
        </w:tc>
        <w:tc>
          <w:tcPr>
            <w:tcW w:w="2586" w:type="dxa"/>
            <w:vMerge w:val="continue"/>
            <w:vAlign w:val="center"/>
          </w:tcPr>
          <w:p>
            <w:pPr>
              <w:widowControl/>
              <w:jc w:val="center"/>
              <w:rPr>
                <w:rFonts w:hint="eastAsia" w:ascii="宋体" w:hAnsi="宋体" w:eastAsia="宋体" w:cs="宋体"/>
                <w:color w:val="auto"/>
                <w:kern w:val="0"/>
                <w:sz w:val="24"/>
                <w:szCs w:val="24"/>
              </w:rPr>
            </w:pPr>
          </w:p>
        </w:tc>
        <w:tc>
          <w:tcPr>
            <w:tcW w:w="1110" w:type="dxa"/>
            <w:vMerge w:val="continue"/>
            <w:vAlign w:val="center"/>
          </w:tcPr>
          <w:p>
            <w:pPr>
              <w:widowControl/>
              <w:jc w:val="center"/>
              <w:rPr>
                <w:rFonts w:hint="eastAsia" w:ascii="宋体" w:hAnsi="宋体" w:eastAsia="宋体" w:cs="宋体"/>
                <w:color w:val="auto"/>
                <w:kern w:val="0"/>
                <w:sz w:val="24"/>
                <w:szCs w:val="24"/>
              </w:rPr>
            </w:pPr>
          </w:p>
        </w:tc>
        <w:tc>
          <w:tcPr>
            <w:tcW w:w="1575" w:type="dxa"/>
            <w:vMerge w:val="continue"/>
            <w:vAlign w:val="center"/>
          </w:tcPr>
          <w:p>
            <w:pPr>
              <w:widowControl/>
              <w:jc w:val="center"/>
              <w:rPr>
                <w:rFonts w:hint="eastAsia" w:ascii="宋体" w:hAnsi="宋体" w:eastAsia="宋体" w:cs="宋体"/>
                <w:b w:val="0"/>
                <w:bCs/>
                <w:color w:val="auto"/>
                <w:kern w:val="0"/>
                <w:sz w:val="24"/>
                <w:szCs w:val="24"/>
              </w:rPr>
            </w:pPr>
          </w:p>
        </w:tc>
        <w:tc>
          <w:tcPr>
            <w:tcW w:w="1635" w:type="dxa"/>
            <w:vMerge w:val="continue"/>
            <w:vAlign w:val="center"/>
          </w:tcPr>
          <w:p>
            <w:pPr>
              <w:widowControl/>
              <w:jc w:val="center"/>
              <w:rPr>
                <w:rFonts w:hint="eastAsia" w:ascii="宋体" w:hAnsi="宋体" w:eastAsia="宋体" w:cs="宋体"/>
                <w:color w:val="auto"/>
                <w:kern w:val="0"/>
                <w:sz w:val="21"/>
                <w:szCs w:val="21"/>
              </w:rPr>
            </w:pPr>
          </w:p>
        </w:tc>
        <w:tc>
          <w:tcPr>
            <w:tcW w:w="1256" w:type="dxa"/>
            <w:vMerge w:val="continue"/>
            <w:vAlign w:val="center"/>
          </w:tcPr>
          <w:p>
            <w:pPr>
              <w:widowControl/>
              <w:jc w:val="center"/>
              <w:rPr>
                <w:rFonts w:hint="eastAsia" w:ascii="宋体" w:hAnsi="宋体" w:eastAsia="宋体" w:cs="宋体"/>
                <w:color w:val="auto"/>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471" w:type="dxa"/>
            <w:vMerge w:val="restart"/>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887" w:type="dxa"/>
            <w:vMerge w:val="restart"/>
            <w:vAlign w:val="center"/>
          </w:tcPr>
          <w:p>
            <w:pPr>
              <w:keepNext w:val="0"/>
              <w:keepLines w:val="0"/>
              <w:widowControl/>
              <w:suppressLineNumbers w:val="0"/>
              <w:jc w:val="center"/>
              <w:textAlignment w:val="bottom"/>
              <w:rPr>
                <w:rFonts w:hint="eastAsia" w:ascii="宋体" w:hAnsi="宋体" w:eastAsia="宋体" w:cs="宋体"/>
                <w:b w:val="0"/>
                <w:bCs/>
                <w:color w:val="auto"/>
                <w:kern w:val="0"/>
                <w:sz w:val="24"/>
                <w:szCs w:val="24"/>
              </w:rPr>
            </w:pPr>
            <w:r>
              <w:rPr>
                <w:rFonts w:hint="eastAsia" w:ascii="宋体" w:hAnsi="宋体" w:eastAsia="宋体" w:cs="宋体"/>
                <w:i w:val="0"/>
                <w:color w:val="auto"/>
                <w:kern w:val="0"/>
                <w:sz w:val="24"/>
                <w:szCs w:val="24"/>
                <w:u w:val="none"/>
                <w:lang w:val="en-US" w:eastAsia="zh-CN" w:bidi="ar"/>
              </w:rPr>
              <w:t>2019J01428</w:t>
            </w:r>
          </w:p>
        </w:tc>
        <w:tc>
          <w:tcPr>
            <w:tcW w:w="258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M-</w:t>
            </w:r>
            <w:r>
              <w:rPr>
                <w:rStyle w:val="11"/>
                <w:rFonts w:hint="eastAsia" w:ascii="宋体" w:hAnsi="宋体" w:eastAsia="宋体" w:cs="宋体"/>
                <w:color w:val="auto"/>
                <w:sz w:val="24"/>
                <w:szCs w:val="24"/>
                <w:lang w:val="en-US" w:eastAsia="zh-CN" w:bidi="ar"/>
              </w:rPr>
              <w:t>模糊化凸空间的范畴特征</w:t>
            </w:r>
          </w:p>
        </w:tc>
        <w:tc>
          <w:tcPr>
            <w:tcW w:w="1110"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杨少军</w:t>
            </w:r>
          </w:p>
        </w:tc>
        <w:tc>
          <w:tcPr>
            <w:tcW w:w="1575" w:type="dxa"/>
            <w:vMerge w:val="restart"/>
            <w:vAlign w:val="center"/>
          </w:tcPr>
          <w:p>
            <w:pPr>
              <w:keepNext w:val="0"/>
              <w:keepLines w:val="0"/>
              <w:widowControl/>
              <w:suppressLineNumbers w:val="0"/>
              <w:jc w:val="center"/>
              <w:textAlignment w:val="bottom"/>
              <w:rPr>
                <w:rFonts w:hint="eastAsia" w:ascii="宋体" w:hAnsi="宋体" w:eastAsia="宋体" w:cs="宋体"/>
                <w:b w:val="0"/>
                <w:bCs/>
                <w:color w:val="auto"/>
                <w:kern w:val="0"/>
                <w:sz w:val="24"/>
                <w:szCs w:val="24"/>
              </w:rPr>
            </w:pPr>
            <w:r>
              <w:rPr>
                <w:rFonts w:hint="eastAsia" w:ascii="宋体" w:hAnsi="宋体" w:eastAsia="宋体" w:cs="宋体"/>
                <w:i w:val="0"/>
                <w:color w:val="auto"/>
                <w:kern w:val="0"/>
                <w:sz w:val="24"/>
                <w:szCs w:val="24"/>
                <w:u w:val="none"/>
                <w:lang w:val="en-US" w:eastAsia="zh-CN" w:bidi="ar"/>
              </w:rPr>
              <w:t>数学与信息学院（软件学院）</w:t>
            </w:r>
          </w:p>
        </w:tc>
        <w:tc>
          <w:tcPr>
            <w:tcW w:w="1635" w:type="dxa"/>
            <w:vMerge w:val="restar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2019年4月1日-2022年12月31日</w:t>
            </w:r>
          </w:p>
        </w:tc>
        <w:tc>
          <w:tcPr>
            <w:tcW w:w="125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i w:val="0"/>
                <w:color w:val="auto"/>
                <w:kern w:val="0"/>
                <w:sz w:val="24"/>
                <w:szCs w:val="24"/>
                <w:u w:val="none"/>
                <w:lang w:val="en-US" w:eastAsia="zh-CN" w:bidi="ar"/>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8" w:hRule="atLeast"/>
        </w:trPr>
        <w:tc>
          <w:tcPr>
            <w:tcW w:w="471" w:type="dxa"/>
            <w:vMerge w:val="continue"/>
            <w:vAlign w:val="center"/>
          </w:tcPr>
          <w:p>
            <w:pPr>
              <w:widowControl/>
              <w:jc w:val="center"/>
              <w:rPr>
                <w:rFonts w:hint="eastAsia" w:ascii="宋体" w:hAnsi="宋体" w:eastAsia="宋体" w:cs="宋体"/>
                <w:color w:val="auto"/>
                <w:kern w:val="0"/>
                <w:sz w:val="24"/>
                <w:szCs w:val="24"/>
              </w:rPr>
            </w:pPr>
          </w:p>
        </w:tc>
        <w:tc>
          <w:tcPr>
            <w:tcW w:w="887" w:type="dxa"/>
            <w:vMerge w:val="continue"/>
            <w:vAlign w:val="center"/>
          </w:tcPr>
          <w:p>
            <w:pPr>
              <w:widowControl/>
              <w:jc w:val="center"/>
              <w:rPr>
                <w:rFonts w:hint="eastAsia" w:ascii="宋体" w:hAnsi="宋体" w:eastAsia="宋体" w:cs="宋体"/>
                <w:b w:val="0"/>
                <w:bCs/>
                <w:color w:val="auto"/>
                <w:kern w:val="0"/>
                <w:sz w:val="24"/>
                <w:szCs w:val="24"/>
              </w:rPr>
            </w:pPr>
          </w:p>
        </w:tc>
        <w:tc>
          <w:tcPr>
            <w:tcW w:w="2586" w:type="dxa"/>
            <w:vMerge w:val="continue"/>
            <w:vAlign w:val="center"/>
          </w:tcPr>
          <w:p>
            <w:pPr>
              <w:widowControl/>
              <w:jc w:val="center"/>
              <w:rPr>
                <w:rFonts w:hint="eastAsia" w:ascii="宋体" w:hAnsi="宋体" w:eastAsia="宋体" w:cs="宋体"/>
                <w:color w:val="auto"/>
                <w:kern w:val="0"/>
                <w:sz w:val="24"/>
                <w:szCs w:val="24"/>
              </w:rPr>
            </w:pPr>
          </w:p>
        </w:tc>
        <w:tc>
          <w:tcPr>
            <w:tcW w:w="1110" w:type="dxa"/>
            <w:vMerge w:val="continue"/>
            <w:vAlign w:val="center"/>
          </w:tcPr>
          <w:p>
            <w:pPr>
              <w:widowControl/>
              <w:jc w:val="center"/>
              <w:rPr>
                <w:rFonts w:hint="eastAsia" w:ascii="宋体" w:hAnsi="宋体" w:eastAsia="宋体" w:cs="宋体"/>
                <w:color w:val="auto"/>
                <w:kern w:val="0"/>
                <w:sz w:val="24"/>
                <w:szCs w:val="24"/>
              </w:rPr>
            </w:pPr>
          </w:p>
        </w:tc>
        <w:tc>
          <w:tcPr>
            <w:tcW w:w="1575" w:type="dxa"/>
            <w:vMerge w:val="continue"/>
            <w:vAlign w:val="center"/>
          </w:tcPr>
          <w:p>
            <w:pPr>
              <w:widowControl/>
              <w:jc w:val="center"/>
              <w:rPr>
                <w:rFonts w:hint="eastAsia" w:ascii="宋体" w:hAnsi="宋体" w:eastAsia="宋体" w:cs="宋体"/>
                <w:color w:val="auto"/>
                <w:kern w:val="0"/>
                <w:sz w:val="24"/>
                <w:szCs w:val="24"/>
              </w:rPr>
            </w:pPr>
          </w:p>
        </w:tc>
        <w:tc>
          <w:tcPr>
            <w:tcW w:w="1635" w:type="dxa"/>
            <w:vMerge w:val="continue"/>
            <w:vAlign w:val="center"/>
          </w:tcPr>
          <w:p>
            <w:pPr>
              <w:widowControl/>
              <w:jc w:val="center"/>
              <w:rPr>
                <w:rFonts w:hint="eastAsia" w:ascii="宋体" w:hAnsi="宋体" w:eastAsia="宋体" w:cs="宋体"/>
                <w:color w:val="auto"/>
                <w:kern w:val="0"/>
                <w:sz w:val="21"/>
                <w:szCs w:val="21"/>
              </w:rPr>
            </w:pPr>
          </w:p>
        </w:tc>
        <w:tc>
          <w:tcPr>
            <w:tcW w:w="1256" w:type="dxa"/>
            <w:vMerge w:val="continue"/>
            <w:vAlign w:val="center"/>
          </w:tcPr>
          <w:p>
            <w:pPr>
              <w:widowControl/>
              <w:jc w:val="center"/>
              <w:rPr>
                <w:rFonts w:hint="eastAsia" w:ascii="宋体" w:hAnsi="宋体" w:eastAsia="宋体" w:cs="宋体"/>
                <w:color w:val="auto"/>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471" w:type="dxa"/>
            <w:vMerge w:val="restart"/>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887" w:type="dxa"/>
            <w:vMerge w:val="restart"/>
            <w:vAlign w:val="center"/>
          </w:tcPr>
          <w:p>
            <w:pPr>
              <w:keepNext w:val="0"/>
              <w:keepLines w:val="0"/>
              <w:widowControl/>
              <w:suppressLineNumbers w:val="0"/>
              <w:jc w:val="center"/>
              <w:textAlignment w:val="bottom"/>
              <w:rPr>
                <w:rFonts w:hint="eastAsia" w:ascii="宋体" w:hAnsi="宋体" w:eastAsia="宋体" w:cs="宋体"/>
                <w:b w:val="0"/>
                <w:bCs/>
                <w:color w:val="auto"/>
                <w:kern w:val="0"/>
                <w:sz w:val="24"/>
                <w:szCs w:val="24"/>
              </w:rPr>
            </w:pPr>
            <w:r>
              <w:rPr>
                <w:rFonts w:hint="eastAsia" w:ascii="宋体" w:hAnsi="宋体" w:eastAsia="宋体" w:cs="宋体"/>
                <w:i w:val="0"/>
                <w:color w:val="auto"/>
                <w:kern w:val="0"/>
                <w:sz w:val="24"/>
                <w:szCs w:val="24"/>
                <w:u w:val="none"/>
                <w:lang w:val="en-US" w:eastAsia="zh-CN" w:bidi="ar"/>
              </w:rPr>
              <w:t>2019J01427</w:t>
            </w:r>
          </w:p>
        </w:tc>
        <w:tc>
          <w:tcPr>
            <w:tcW w:w="258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基于大数据技术的</w:t>
            </w:r>
            <w:r>
              <w:rPr>
                <w:rStyle w:val="10"/>
                <w:rFonts w:hint="eastAsia" w:ascii="宋体" w:hAnsi="宋体" w:eastAsia="宋体" w:cs="宋体"/>
                <w:color w:val="auto"/>
                <w:sz w:val="24"/>
                <w:szCs w:val="24"/>
                <w:lang w:val="en-US" w:eastAsia="zh-CN" w:bidi="ar"/>
              </w:rPr>
              <w:t>ERMS</w:t>
            </w:r>
            <w:r>
              <w:rPr>
                <w:rStyle w:val="11"/>
                <w:rFonts w:hint="eastAsia" w:ascii="宋体" w:hAnsi="宋体" w:eastAsia="宋体" w:cs="宋体"/>
                <w:color w:val="auto"/>
                <w:sz w:val="24"/>
                <w:szCs w:val="24"/>
                <w:lang w:val="en-US" w:eastAsia="zh-CN" w:bidi="ar"/>
              </w:rPr>
              <w:t>辐射数据异常发现、成因分析研究</w:t>
            </w:r>
          </w:p>
        </w:tc>
        <w:tc>
          <w:tcPr>
            <w:tcW w:w="1110"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吴允平</w:t>
            </w:r>
          </w:p>
        </w:tc>
        <w:tc>
          <w:tcPr>
            <w:tcW w:w="1575"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光电与信息工程学院</w:t>
            </w:r>
          </w:p>
        </w:tc>
        <w:tc>
          <w:tcPr>
            <w:tcW w:w="1635" w:type="dxa"/>
            <w:vMerge w:val="restar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2019年4月1日-2022年12月31日</w:t>
            </w:r>
          </w:p>
        </w:tc>
        <w:tc>
          <w:tcPr>
            <w:tcW w:w="125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i w:val="0"/>
                <w:color w:val="auto"/>
                <w:kern w:val="0"/>
                <w:sz w:val="24"/>
                <w:szCs w:val="24"/>
                <w:u w:val="none"/>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8" w:hRule="atLeast"/>
        </w:trPr>
        <w:tc>
          <w:tcPr>
            <w:tcW w:w="471" w:type="dxa"/>
            <w:vMerge w:val="continue"/>
            <w:vAlign w:val="center"/>
          </w:tcPr>
          <w:p>
            <w:pPr>
              <w:widowControl/>
              <w:jc w:val="center"/>
              <w:rPr>
                <w:rFonts w:hint="eastAsia" w:ascii="宋体" w:hAnsi="宋体" w:eastAsia="宋体" w:cs="宋体"/>
                <w:color w:val="auto"/>
                <w:kern w:val="0"/>
                <w:sz w:val="24"/>
                <w:szCs w:val="24"/>
              </w:rPr>
            </w:pPr>
          </w:p>
        </w:tc>
        <w:tc>
          <w:tcPr>
            <w:tcW w:w="887" w:type="dxa"/>
            <w:vMerge w:val="continue"/>
            <w:vAlign w:val="center"/>
          </w:tcPr>
          <w:p>
            <w:pPr>
              <w:widowControl/>
              <w:jc w:val="center"/>
              <w:rPr>
                <w:rFonts w:hint="eastAsia" w:ascii="宋体" w:hAnsi="宋体" w:eastAsia="宋体" w:cs="宋体"/>
                <w:b w:val="0"/>
                <w:bCs/>
                <w:color w:val="auto"/>
                <w:kern w:val="0"/>
                <w:sz w:val="24"/>
                <w:szCs w:val="24"/>
              </w:rPr>
            </w:pPr>
          </w:p>
        </w:tc>
        <w:tc>
          <w:tcPr>
            <w:tcW w:w="2586" w:type="dxa"/>
            <w:vMerge w:val="continue"/>
            <w:vAlign w:val="center"/>
          </w:tcPr>
          <w:p>
            <w:pPr>
              <w:widowControl/>
              <w:jc w:val="center"/>
              <w:rPr>
                <w:rFonts w:hint="eastAsia" w:ascii="宋体" w:hAnsi="宋体" w:eastAsia="宋体" w:cs="宋体"/>
                <w:color w:val="auto"/>
                <w:kern w:val="0"/>
                <w:sz w:val="24"/>
                <w:szCs w:val="24"/>
              </w:rPr>
            </w:pPr>
          </w:p>
        </w:tc>
        <w:tc>
          <w:tcPr>
            <w:tcW w:w="1110" w:type="dxa"/>
            <w:vMerge w:val="continue"/>
            <w:vAlign w:val="center"/>
          </w:tcPr>
          <w:p>
            <w:pPr>
              <w:widowControl/>
              <w:jc w:val="center"/>
              <w:rPr>
                <w:rFonts w:hint="eastAsia" w:ascii="宋体" w:hAnsi="宋体" w:eastAsia="宋体" w:cs="宋体"/>
                <w:color w:val="auto"/>
                <w:kern w:val="0"/>
                <w:sz w:val="24"/>
                <w:szCs w:val="24"/>
              </w:rPr>
            </w:pPr>
          </w:p>
        </w:tc>
        <w:tc>
          <w:tcPr>
            <w:tcW w:w="1575" w:type="dxa"/>
            <w:vMerge w:val="continue"/>
            <w:vAlign w:val="center"/>
          </w:tcPr>
          <w:p>
            <w:pPr>
              <w:widowControl/>
              <w:jc w:val="center"/>
              <w:rPr>
                <w:rFonts w:hint="eastAsia" w:ascii="宋体" w:hAnsi="宋体" w:eastAsia="宋体" w:cs="宋体"/>
                <w:color w:val="auto"/>
                <w:kern w:val="0"/>
                <w:sz w:val="24"/>
                <w:szCs w:val="24"/>
              </w:rPr>
            </w:pPr>
          </w:p>
        </w:tc>
        <w:tc>
          <w:tcPr>
            <w:tcW w:w="1635" w:type="dxa"/>
            <w:vMerge w:val="continue"/>
            <w:vAlign w:val="center"/>
          </w:tcPr>
          <w:p>
            <w:pPr>
              <w:widowControl/>
              <w:jc w:val="center"/>
              <w:rPr>
                <w:rFonts w:hint="eastAsia" w:ascii="宋体" w:hAnsi="宋体" w:eastAsia="宋体" w:cs="宋体"/>
                <w:color w:val="auto"/>
                <w:kern w:val="0"/>
                <w:sz w:val="21"/>
                <w:szCs w:val="21"/>
              </w:rPr>
            </w:pPr>
          </w:p>
        </w:tc>
        <w:tc>
          <w:tcPr>
            <w:tcW w:w="1256" w:type="dxa"/>
            <w:vMerge w:val="continue"/>
            <w:vAlign w:val="center"/>
          </w:tcPr>
          <w:p>
            <w:pPr>
              <w:widowControl/>
              <w:jc w:val="center"/>
              <w:rPr>
                <w:rFonts w:hint="eastAsia" w:ascii="宋体" w:hAnsi="宋体" w:eastAsia="宋体" w:cs="宋体"/>
                <w:color w:val="auto"/>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471" w:type="dxa"/>
            <w:vMerge w:val="restart"/>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887" w:type="dxa"/>
            <w:vMerge w:val="restart"/>
            <w:vAlign w:val="center"/>
          </w:tcPr>
          <w:p>
            <w:pPr>
              <w:keepNext w:val="0"/>
              <w:keepLines w:val="0"/>
              <w:widowControl/>
              <w:suppressLineNumbers w:val="0"/>
              <w:jc w:val="center"/>
              <w:textAlignment w:val="bottom"/>
              <w:rPr>
                <w:rFonts w:hint="eastAsia" w:ascii="宋体" w:hAnsi="宋体" w:eastAsia="宋体" w:cs="宋体"/>
                <w:b w:val="0"/>
                <w:bCs/>
                <w:color w:val="auto"/>
                <w:kern w:val="0"/>
                <w:sz w:val="24"/>
                <w:szCs w:val="24"/>
                <w:lang w:val="en-US"/>
              </w:rPr>
            </w:pPr>
            <w:r>
              <w:rPr>
                <w:rFonts w:hint="eastAsia" w:ascii="宋体" w:hAnsi="宋体" w:eastAsia="宋体" w:cs="宋体"/>
                <w:i w:val="0"/>
                <w:color w:val="auto"/>
                <w:kern w:val="0"/>
                <w:sz w:val="24"/>
                <w:szCs w:val="24"/>
                <w:u w:val="none"/>
                <w:lang w:val="en-US" w:eastAsia="zh-CN" w:bidi="ar"/>
              </w:rPr>
              <w:t>2019J01426</w:t>
            </w:r>
          </w:p>
        </w:tc>
        <w:tc>
          <w:tcPr>
            <w:tcW w:w="258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以</w:t>
            </w:r>
            <w:r>
              <w:rPr>
                <w:rStyle w:val="10"/>
                <w:rFonts w:hint="eastAsia" w:ascii="宋体" w:hAnsi="宋体" w:eastAsia="宋体" w:cs="宋体"/>
                <w:color w:val="auto"/>
                <w:sz w:val="24"/>
                <w:szCs w:val="24"/>
                <w:lang w:val="en-US" w:eastAsia="zh-CN" w:bidi="ar"/>
              </w:rPr>
              <w:t>CO2</w:t>
            </w:r>
            <w:r>
              <w:rPr>
                <w:rStyle w:val="11"/>
                <w:rFonts w:hint="eastAsia" w:ascii="宋体" w:hAnsi="宋体" w:eastAsia="宋体" w:cs="宋体"/>
                <w:color w:val="auto"/>
                <w:sz w:val="24"/>
                <w:szCs w:val="24"/>
                <w:lang w:val="en-US" w:eastAsia="zh-CN" w:bidi="ar"/>
              </w:rPr>
              <w:t>捕获与同步催化转化为导向的</w:t>
            </w:r>
            <w:r>
              <w:rPr>
                <w:rStyle w:val="10"/>
                <w:rFonts w:hint="eastAsia" w:ascii="宋体" w:hAnsi="宋体" w:eastAsia="宋体" w:cs="宋体"/>
                <w:color w:val="auto"/>
                <w:sz w:val="24"/>
                <w:szCs w:val="24"/>
                <w:lang w:val="en-US" w:eastAsia="zh-CN" w:bidi="ar"/>
              </w:rPr>
              <w:t>MOFs@IOPs</w:t>
            </w:r>
            <w:r>
              <w:rPr>
                <w:rStyle w:val="11"/>
                <w:rFonts w:hint="eastAsia" w:ascii="宋体" w:hAnsi="宋体" w:eastAsia="宋体" w:cs="宋体"/>
                <w:color w:val="auto"/>
                <w:sz w:val="24"/>
                <w:szCs w:val="24"/>
                <w:lang w:val="en-US" w:eastAsia="zh-CN" w:bidi="ar"/>
              </w:rPr>
              <w:t>复合材料的制备</w:t>
            </w:r>
          </w:p>
        </w:tc>
        <w:tc>
          <w:tcPr>
            <w:tcW w:w="1110"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李小菊</w:t>
            </w:r>
          </w:p>
        </w:tc>
        <w:tc>
          <w:tcPr>
            <w:tcW w:w="1575"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bidi="ar"/>
              </w:rPr>
              <w:t>化学与材料学院</w:t>
            </w:r>
          </w:p>
        </w:tc>
        <w:tc>
          <w:tcPr>
            <w:tcW w:w="1635" w:type="dxa"/>
            <w:vMerge w:val="restar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2019年4月1日-2022年12月31日</w:t>
            </w:r>
          </w:p>
        </w:tc>
        <w:tc>
          <w:tcPr>
            <w:tcW w:w="1256" w:type="dxa"/>
            <w:vMerge w:val="restart"/>
            <w:vAlign w:val="center"/>
          </w:tcPr>
          <w:p>
            <w:pPr>
              <w:keepNext w:val="0"/>
              <w:keepLines w:val="0"/>
              <w:widowControl/>
              <w:suppressLineNumbers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i w:val="0"/>
                <w:color w:val="auto"/>
                <w:kern w:val="0"/>
                <w:sz w:val="24"/>
                <w:szCs w:val="24"/>
                <w:u w:val="none"/>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471" w:type="dxa"/>
            <w:vMerge w:val="continue"/>
            <w:vAlign w:val="center"/>
          </w:tcPr>
          <w:p>
            <w:pPr>
              <w:widowControl/>
              <w:jc w:val="center"/>
              <w:rPr>
                <w:rFonts w:hint="eastAsia" w:ascii="宋体" w:hAnsi="宋体" w:eastAsia="宋体" w:cs="宋体"/>
                <w:color w:val="auto"/>
                <w:kern w:val="0"/>
                <w:sz w:val="24"/>
                <w:szCs w:val="24"/>
              </w:rPr>
            </w:pPr>
          </w:p>
        </w:tc>
        <w:tc>
          <w:tcPr>
            <w:tcW w:w="887" w:type="dxa"/>
            <w:vMerge w:val="continue"/>
            <w:vAlign w:val="center"/>
          </w:tcPr>
          <w:p>
            <w:pPr>
              <w:widowControl/>
              <w:jc w:val="center"/>
              <w:rPr>
                <w:rFonts w:hint="eastAsia" w:ascii="宋体" w:hAnsi="宋体" w:eastAsia="宋体" w:cs="宋体"/>
                <w:b w:val="0"/>
                <w:bCs/>
                <w:color w:val="auto"/>
                <w:kern w:val="0"/>
                <w:sz w:val="24"/>
                <w:szCs w:val="24"/>
              </w:rPr>
            </w:pPr>
          </w:p>
        </w:tc>
        <w:tc>
          <w:tcPr>
            <w:tcW w:w="2586" w:type="dxa"/>
            <w:vMerge w:val="continue"/>
            <w:vAlign w:val="center"/>
          </w:tcPr>
          <w:p>
            <w:pPr>
              <w:widowControl/>
              <w:jc w:val="center"/>
              <w:rPr>
                <w:rFonts w:hint="eastAsia" w:ascii="宋体" w:hAnsi="宋体" w:eastAsia="宋体" w:cs="宋体"/>
                <w:color w:val="auto"/>
                <w:kern w:val="0"/>
                <w:sz w:val="24"/>
                <w:szCs w:val="24"/>
              </w:rPr>
            </w:pPr>
          </w:p>
        </w:tc>
        <w:tc>
          <w:tcPr>
            <w:tcW w:w="1110" w:type="dxa"/>
            <w:vMerge w:val="continue"/>
            <w:vAlign w:val="center"/>
          </w:tcPr>
          <w:p>
            <w:pPr>
              <w:widowControl/>
              <w:jc w:val="center"/>
              <w:rPr>
                <w:rFonts w:hint="eastAsia" w:ascii="宋体" w:hAnsi="宋体" w:eastAsia="宋体" w:cs="宋体"/>
                <w:color w:val="auto"/>
                <w:kern w:val="0"/>
                <w:sz w:val="24"/>
                <w:szCs w:val="24"/>
              </w:rPr>
            </w:pPr>
          </w:p>
        </w:tc>
        <w:tc>
          <w:tcPr>
            <w:tcW w:w="1575" w:type="dxa"/>
            <w:vMerge w:val="continue"/>
            <w:vAlign w:val="center"/>
          </w:tcPr>
          <w:p>
            <w:pPr>
              <w:widowControl/>
              <w:jc w:val="center"/>
              <w:rPr>
                <w:rFonts w:hint="eastAsia" w:ascii="宋体" w:hAnsi="宋体" w:eastAsia="宋体" w:cs="宋体"/>
                <w:color w:val="auto"/>
                <w:kern w:val="0"/>
                <w:sz w:val="24"/>
                <w:szCs w:val="24"/>
              </w:rPr>
            </w:pPr>
          </w:p>
        </w:tc>
        <w:tc>
          <w:tcPr>
            <w:tcW w:w="1635" w:type="dxa"/>
            <w:vMerge w:val="continue"/>
            <w:vAlign w:val="center"/>
          </w:tcPr>
          <w:p>
            <w:pPr>
              <w:widowControl/>
              <w:jc w:val="center"/>
              <w:rPr>
                <w:rFonts w:hint="eastAsia" w:ascii="宋体" w:hAnsi="宋体" w:eastAsia="宋体" w:cs="宋体"/>
                <w:color w:val="auto"/>
                <w:kern w:val="0"/>
                <w:sz w:val="24"/>
                <w:szCs w:val="24"/>
              </w:rPr>
            </w:pPr>
          </w:p>
        </w:tc>
        <w:tc>
          <w:tcPr>
            <w:tcW w:w="1256" w:type="dxa"/>
            <w:vMerge w:val="continue"/>
            <w:vAlign w:val="center"/>
          </w:tcPr>
          <w:p>
            <w:pPr>
              <w:widowControl/>
              <w:jc w:val="center"/>
              <w:rPr>
                <w:rFonts w:hint="eastAsia" w:ascii="宋体" w:hAnsi="宋体" w:eastAsia="宋体" w:cs="宋体"/>
                <w:color w:val="auto"/>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471" w:type="dxa"/>
            <w:vMerge w:val="continue"/>
            <w:vAlign w:val="center"/>
          </w:tcPr>
          <w:p>
            <w:pPr>
              <w:widowControl/>
              <w:jc w:val="center"/>
              <w:rPr>
                <w:rFonts w:hint="eastAsia" w:ascii="宋体" w:hAnsi="宋体" w:eastAsia="宋体" w:cs="宋体"/>
                <w:color w:val="auto"/>
                <w:kern w:val="0"/>
                <w:sz w:val="24"/>
                <w:szCs w:val="24"/>
              </w:rPr>
            </w:pPr>
          </w:p>
        </w:tc>
        <w:tc>
          <w:tcPr>
            <w:tcW w:w="887" w:type="dxa"/>
            <w:vMerge w:val="continue"/>
            <w:vAlign w:val="center"/>
          </w:tcPr>
          <w:p>
            <w:pPr>
              <w:widowControl/>
              <w:jc w:val="center"/>
              <w:rPr>
                <w:rFonts w:hint="eastAsia" w:ascii="宋体" w:hAnsi="宋体" w:eastAsia="宋体" w:cs="宋体"/>
                <w:color w:val="auto"/>
                <w:kern w:val="0"/>
                <w:sz w:val="24"/>
                <w:szCs w:val="24"/>
              </w:rPr>
            </w:pPr>
          </w:p>
        </w:tc>
        <w:tc>
          <w:tcPr>
            <w:tcW w:w="2586" w:type="dxa"/>
            <w:vMerge w:val="continue"/>
            <w:vAlign w:val="center"/>
          </w:tcPr>
          <w:p>
            <w:pPr>
              <w:widowControl/>
              <w:jc w:val="center"/>
              <w:rPr>
                <w:rFonts w:hint="eastAsia" w:ascii="宋体" w:hAnsi="宋体" w:eastAsia="宋体" w:cs="宋体"/>
                <w:color w:val="auto"/>
                <w:kern w:val="0"/>
                <w:sz w:val="24"/>
                <w:szCs w:val="24"/>
              </w:rPr>
            </w:pPr>
          </w:p>
        </w:tc>
        <w:tc>
          <w:tcPr>
            <w:tcW w:w="1110" w:type="dxa"/>
            <w:vMerge w:val="continue"/>
            <w:vAlign w:val="center"/>
          </w:tcPr>
          <w:p>
            <w:pPr>
              <w:widowControl/>
              <w:jc w:val="center"/>
              <w:rPr>
                <w:rFonts w:hint="eastAsia" w:ascii="宋体" w:hAnsi="宋体" w:eastAsia="宋体" w:cs="宋体"/>
                <w:color w:val="auto"/>
                <w:kern w:val="0"/>
                <w:sz w:val="24"/>
                <w:szCs w:val="24"/>
              </w:rPr>
            </w:pPr>
          </w:p>
        </w:tc>
        <w:tc>
          <w:tcPr>
            <w:tcW w:w="1575" w:type="dxa"/>
            <w:vMerge w:val="continue"/>
            <w:vAlign w:val="center"/>
          </w:tcPr>
          <w:p>
            <w:pPr>
              <w:widowControl/>
              <w:jc w:val="center"/>
              <w:rPr>
                <w:rFonts w:hint="eastAsia" w:ascii="宋体" w:hAnsi="宋体" w:eastAsia="宋体" w:cs="宋体"/>
                <w:color w:val="auto"/>
                <w:kern w:val="0"/>
                <w:sz w:val="24"/>
                <w:szCs w:val="24"/>
              </w:rPr>
            </w:pPr>
          </w:p>
        </w:tc>
        <w:tc>
          <w:tcPr>
            <w:tcW w:w="1635" w:type="dxa"/>
            <w:vMerge w:val="continue"/>
            <w:vAlign w:val="center"/>
          </w:tcPr>
          <w:p>
            <w:pPr>
              <w:widowControl/>
              <w:jc w:val="center"/>
              <w:rPr>
                <w:rFonts w:hint="eastAsia" w:ascii="宋体" w:hAnsi="宋体" w:eastAsia="宋体" w:cs="宋体"/>
                <w:color w:val="auto"/>
                <w:kern w:val="0"/>
                <w:sz w:val="24"/>
                <w:szCs w:val="24"/>
              </w:rPr>
            </w:pPr>
          </w:p>
        </w:tc>
        <w:tc>
          <w:tcPr>
            <w:tcW w:w="1256" w:type="dxa"/>
            <w:vMerge w:val="continue"/>
            <w:vAlign w:val="center"/>
          </w:tcPr>
          <w:p>
            <w:pPr>
              <w:widowControl/>
              <w:jc w:val="center"/>
              <w:rPr>
                <w:rFonts w:hint="eastAsia" w:ascii="宋体" w:hAnsi="宋体" w:eastAsia="宋体" w:cs="宋体"/>
                <w:color w:val="auto"/>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9" w:hRule="atLeast"/>
        </w:trPr>
        <w:tc>
          <w:tcPr>
            <w:tcW w:w="8264" w:type="dxa"/>
            <w:gridSpan w:val="6"/>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经费合计</w:t>
            </w:r>
          </w:p>
        </w:tc>
        <w:tc>
          <w:tcPr>
            <w:tcW w:w="1256" w:type="dxa"/>
            <w:vAlign w:val="center"/>
          </w:tcPr>
          <w:p>
            <w:pPr>
              <w:widowControl/>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43</w:t>
            </w:r>
          </w:p>
        </w:tc>
      </w:tr>
    </w:tbl>
    <w:p>
      <w:pPr>
        <w:spacing w:line="440" w:lineRule="exact"/>
        <w:rPr>
          <w:rFonts w:hint="eastAsia" w:ascii="仿宋" w:hAnsi="仿宋" w:eastAsia="仿宋"/>
          <w:sz w:val="28"/>
          <w:szCs w:val="28"/>
        </w:rPr>
      </w:pPr>
    </w:p>
    <w:p>
      <w:pPr>
        <w:spacing w:line="440" w:lineRule="exact"/>
        <w:rPr>
          <w:rFonts w:hint="eastAsia" w:ascii="仿宋" w:hAnsi="仿宋" w:eastAsia="仿宋"/>
          <w:sz w:val="28"/>
          <w:szCs w:val="28"/>
        </w:rPr>
      </w:pPr>
    </w:p>
    <w:p>
      <w:pPr>
        <w:spacing w:line="440" w:lineRule="exact"/>
        <w:rPr>
          <w:rFonts w:hint="eastAsia" w:ascii="仿宋" w:hAnsi="仿宋" w:eastAsia="仿宋"/>
          <w:sz w:val="28"/>
          <w:szCs w:val="28"/>
        </w:rPr>
      </w:pPr>
    </w:p>
    <w:p>
      <w:pPr>
        <w:spacing w:line="440" w:lineRule="exact"/>
        <w:rPr>
          <w:rFonts w:hint="eastAsia" w:ascii="仿宋" w:hAnsi="仿宋" w:eastAsia="仿宋"/>
          <w:sz w:val="28"/>
          <w:szCs w:val="28"/>
        </w:rPr>
      </w:pPr>
    </w:p>
    <w:p>
      <w:pPr>
        <w:spacing w:line="440" w:lineRule="exact"/>
        <w:rPr>
          <w:rFonts w:hint="eastAsia" w:ascii="仿宋" w:hAnsi="仿宋" w:eastAsia="仿宋"/>
          <w:sz w:val="28"/>
          <w:szCs w:val="28"/>
        </w:rPr>
      </w:pPr>
    </w:p>
    <w:p>
      <w:pPr>
        <w:spacing w:line="440" w:lineRule="exact"/>
        <w:rPr>
          <w:rFonts w:hint="eastAsia" w:ascii="仿宋" w:hAnsi="仿宋" w:eastAsia="仿宋"/>
          <w:sz w:val="28"/>
          <w:szCs w:val="28"/>
        </w:rPr>
      </w:pPr>
    </w:p>
    <w:p>
      <w:pPr>
        <w:spacing w:line="440" w:lineRule="exact"/>
        <w:rPr>
          <w:rFonts w:hint="eastAsia" w:ascii="仿宋" w:hAnsi="仿宋" w:eastAsia="仿宋"/>
          <w:sz w:val="28"/>
          <w:szCs w:val="28"/>
        </w:rPr>
      </w:pPr>
    </w:p>
    <w:p>
      <w:pPr>
        <w:spacing w:line="440" w:lineRule="exact"/>
        <w:rPr>
          <w:rFonts w:hint="eastAsia" w:ascii="仿宋" w:hAnsi="仿宋" w:eastAsia="仿宋"/>
          <w:sz w:val="28"/>
          <w:szCs w:val="28"/>
        </w:rPr>
      </w:pPr>
    </w:p>
    <w:p>
      <w:pPr>
        <w:spacing w:line="440" w:lineRule="exact"/>
        <w:rPr>
          <w:rFonts w:ascii="仿宋" w:hAnsi="仿宋" w:eastAsia="仿宋"/>
          <w:sz w:val="28"/>
          <w:szCs w:val="28"/>
        </w:rPr>
      </w:pPr>
      <w:r>
        <w:rPr>
          <w:rFonts w:hint="eastAsia" w:ascii="仿宋" w:hAnsi="仿宋" w:eastAsia="仿宋"/>
          <w:sz w:val="28"/>
          <w:szCs w:val="28"/>
        </w:rPr>
        <w:t>三、福建师范大学2019年福建省中青年教师教育科研项目清单（</w:t>
      </w:r>
      <w:r>
        <w:rPr>
          <w:rFonts w:hint="eastAsia" w:ascii="仿宋" w:hAnsi="仿宋" w:eastAsia="仿宋"/>
          <w:sz w:val="28"/>
          <w:szCs w:val="28"/>
          <w:lang w:eastAsia="zh-CN"/>
        </w:rPr>
        <w:t>科技</w:t>
      </w:r>
      <w:r>
        <w:rPr>
          <w:rFonts w:hint="eastAsia" w:ascii="仿宋" w:hAnsi="仿宋" w:eastAsia="仿宋"/>
          <w:sz w:val="28"/>
          <w:szCs w:val="28"/>
        </w:rPr>
        <w:t>类）</w:t>
      </w:r>
    </w:p>
    <w:tbl>
      <w:tblPr>
        <w:tblStyle w:val="6"/>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14"/>
        <w:gridCol w:w="2533"/>
        <w:gridCol w:w="887"/>
        <w:gridCol w:w="1299"/>
        <w:gridCol w:w="2085"/>
        <w:gridCol w:w="916"/>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0"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项目名称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项目负责人</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项目类别</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执行期</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计划金额（万）</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学校配套经费（万）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广义Dirac 型及边度条件下无爪图的哈密尔顿性质的研究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田涛</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基于运动想象脑机接口的EEG时间序列分析应用研究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罗天健</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8"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多变点快速算法研究及在智能电网中的应用</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庄丹</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2"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基于CBCT的根管微形态提取研究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邹峥</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2"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算子或元素乘积共同性质的研究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吴珍莺</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9"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基于数据驱动的电力系统剩余寿命预测研究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韩伟</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钙钛矿薄膜太阳能电池研究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卫东</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一种基于计算机视觉的高校实验室定点灭火与报警系统</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王建华</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6"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福州大学城部分高校实验室污染防治问题研究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刘艳琼</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MOFs的高温碳捕集研究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姚梓竹</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8"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漆酚/硅氧烷型苯并噁嗪聚合物模量精确调控及其对海洋生物黏附研究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林玉才</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9"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近红外激活的磺酸铝酞菁-上转换纳米晶复合体系的合成及其光动力活性研究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陈奎治</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界面亲水性基团影响微凝胶固定化酶催化性能的机制研究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常爱平</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2"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给水管网中细菌胞外抗生素抗性基因赋存规律研究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张梦露</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6"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睾丸酮丛毛单胞菌对秸秆脱胶作用的分子机制研究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薛超</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低剂量有机磷阻燃剂对米氏凯伦藻竞争增殖影响的研究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张虹</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8"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针对多源卫星气溶胶光学厚度产品一致性问题的算法分析与改进</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汪洋</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3"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基于冠层光谱特征分析的土壤速效氮反演研究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程志强</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武夷山黄山松林外生菌根真菌群落的海拔分布格局及其驱动因素</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胡丹丹</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8"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福建省农产品地理标志资源的赋存特征及影响因素研究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刘群</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4"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福建省协同创新绩效的时空分异、驱动机理及优化建议</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游小珺</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福州市人口老龄化空间分异及形成机制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陈静</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6"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基因组挖掘发现溶杆菌中新型铁载体</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李善仁</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1"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针叶材应压木形成中的β-1,4-半乳糖糖基转移酶的功能研究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张淼</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2"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小分子化合物诱导小鼠成纤维细胞向肝细胞转分化的研究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唐薇</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8"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贝类幼虫饵料藻——球等鞭金藻诱变育种</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陈建楠</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6" w:hRule="atLeast"/>
        </w:trPr>
        <w:tc>
          <w:tcPr>
            <w:tcW w:w="4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w:t>
            </w:r>
          </w:p>
        </w:tc>
        <w:tc>
          <w:tcPr>
            <w:tcW w:w="25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“双一流”背景下地方高校生物类实验室安全管理研究</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邱慧</w:t>
            </w: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省教育厅中青年项目</w:t>
            </w:r>
          </w:p>
        </w:tc>
        <w:tc>
          <w:tcPr>
            <w:tcW w:w="20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2020 年 1 月1日—2021 年12 月31日</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1" w:hRule="atLeast"/>
        </w:trPr>
        <w:tc>
          <w:tcPr>
            <w:tcW w:w="721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合计</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bl>
    <w:p>
      <w:pPr>
        <w:spacing w:line="440" w:lineRule="exact"/>
        <w:rPr>
          <w:rFonts w:ascii="仿宋" w:hAnsi="仿宋" w:eastAsia="仿宋"/>
          <w:szCs w:val="21"/>
        </w:rPr>
      </w:pPr>
    </w:p>
    <w:p>
      <w:pPr>
        <w:spacing w:line="440" w:lineRule="exact"/>
        <w:rPr>
          <w:rFonts w:hint="eastAsia" w:ascii="仿宋" w:hAnsi="仿宋" w:eastAsia="仿宋"/>
          <w:sz w:val="28"/>
          <w:szCs w:val="28"/>
        </w:rPr>
      </w:pPr>
      <w:r>
        <w:rPr>
          <w:rFonts w:hint="eastAsia" w:ascii="仿宋" w:hAnsi="仿宋" w:eastAsia="仿宋"/>
          <w:sz w:val="28"/>
          <w:szCs w:val="28"/>
        </w:rPr>
        <w:t>四、高校中长期和“十四五”科技发展规划战略研究课题立项清单(福建师范大学)</w:t>
      </w:r>
    </w:p>
    <w:tbl>
      <w:tblPr>
        <w:tblStyle w:val="6"/>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62"/>
        <w:gridCol w:w="3401"/>
        <w:gridCol w:w="1124"/>
        <w:gridCol w:w="1389"/>
        <w:gridCol w:w="1971"/>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9" w:hRule="atLeast"/>
        </w:trPr>
        <w:tc>
          <w:tcPr>
            <w:tcW w:w="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3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项目名称</w:t>
            </w:r>
          </w:p>
        </w:tc>
        <w:tc>
          <w:tcPr>
            <w:tcW w:w="11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项目负责人</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项目类别</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执行期</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经费（万）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8" w:hRule="atLeast"/>
        </w:trPr>
        <w:tc>
          <w:tcPr>
            <w:tcW w:w="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4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sz w:val="24"/>
                <w:szCs w:val="24"/>
                <w:lang w:eastAsia="zh-CN"/>
              </w:rPr>
              <w:t>新形势下创新创业人才与高技能人才培养规划</w:t>
            </w:r>
          </w:p>
        </w:tc>
        <w:tc>
          <w:tcPr>
            <w:tcW w:w="11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sz w:val="24"/>
                <w:szCs w:val="24"/>
                <w:lang w:eastAsia="zh-CN"/>
              </w:rPr>
              <w:t>张先增</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部委其他类课题</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1"/>
                <w:szCs w:val="21"/>
                <w:u w:val="none"/>
                <w:lang w:val="en-US" w:eastAsia="zh-CN" w:bidi="ar"/>
              </w:rPr>
              <w:t>2020年6月-2021年6月</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834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合计</w:t>
            </w:r>
          </w:p>
        </w:tc>
        <w:tc>
          <w:tcPr>
            <w:tcW w:w="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10</w:t>
            </w:r>
          </w:p>
        </w:tc>
      </w:tr>
    </w:tbl>
    <w:p>
      <w:pPr>
        <w:spacing w:line="440" w:lineRule="exact"/>
        <w:rPr>
          <w:rFonts w:ascii="仿宋" w:hAnsi="仿宋" w:eastAsia="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10F8"/>
    <w:rsid w:val="000410AD"/>
    <w:rsid w:val="00065592"/>
    <w:rsid w:val="00174038"/>
    <w:rsid w:val="001A67E6"/>
    <w:rsid w:val="001C0357"/>
    <w:rsid w:val="001F0A64"/>
    <w:rsid w:val="001F2326"/>
    <w:rsid w:val="0022222A"/>
    <w:rsid w:val="00235927"/>
    <w:rsid w:val="002850D5"/>
    <w:rsid w:val="002E39F1"/>
    <w:rsid w:val="00351297"/>
    <w:rsid w:val="003A62A4"/>
    <w:rsid w:val="003B33CE"/>
    <w:rsid w:val="003E5F44"/>
    <w:rsid w:val="00464B95"/>
    <w:rsid w:val="00473F63"/>
    <w:rsid w:val="004A0AC3"/>
    <w:rsid w:val="004F2CE8"/>
    <w:rsid w:val="0058236D"/>
    <w:rsid w:val="00597760"/>
    <w:rsid w:val="005D0055"/>
    <w:rsid w:val="00605375"/>
    <w:rsid w:val="00642FC9"/>
    <w:rsid w:val="00652F39"/>
    <w:rsid w:val="00690A5E"/>
    <w:rsid w:val="007520F7"/>
    <w:rsid w:val="00754D0F"/>
    <w:rsid w:val="007910F8"/>
    <w:rsid w:val="007A731D"/>
    <w:rsid w:val="007A75C5"/>
    <w:rsid w:val="0083585D"/>
    <w:rsid w:val="00842461"/>
    <w:rsid w:val="00856434"/>
    <w:rsid w:val="00870358"/>
    <w:rsid w:val="008B0531"/>
    <w:rsid w:val="008E691B"/>
    <w:rsid w:val="00920B02"/>
    <w:rsid w:val="00923604"/>
    <w:rsid w:val="009566E6"/>
    <w:rsid w:val="00963C9E"/>
    <w:rsid w:val="009C0071"/>
    <w:rsid w:val="009E41CE"/>
    <w:rsid w:val="00A763BF"/>
    <w:rsid w:val="00AB33E0"/>
    <w:rsid w:val="00AD6A4E"/>
    <w:rsid w:val="00B44E10"/>
    <w:rsid w:val="00B8165A"/>
    <w:rsid w:val="00BA37A0"/>
    <w:rsid w:val="00BB344A"/>
    <w:rsid w:val="00BD492E"/>
    <w:rsid w:val="00BE572E"/>
    <w:rsid w:val="00C36C1A"/>
    <w:rsid w:val="00C46805"/>
    <w:rsid w:val="00C725DA"/>
    <w:rsid w:val="00C94C1E"/>
    <w:rsid w:val="00C97EF0"/>
    <w:rsid w:val="00CC614B"/>
    <w:rsid w:val="00D2209B"/>
    <w:rsid w:val="00E32D7D"/>
    <w:rsid w:val="00E57EB2"/>
    <w:rsid w:val="00E80AD6"/>
    <w:rsid w:val="00ED64DD"/>
    <w:rsid w:val="00ED68CE"/>
    <w:rsid w:val="00F635BF"/>
    <w:rsid w:val="00FC3487"/>
    <w:rsid w:val="00FD4489"/>
    <w:rsid w:val="00FF5889"/>
    <w:rsid w:val="17B97C46"/>
    <w:rsid w:val="17F1088A"/>
    <w:rsid w:val="1E005DEE"/>
    <w:rsid w:val="31FF7B60"/>
    <w:rsid w:val="3D7C2E4B"/>
    <w:rsid w:val="418745F4"/>
    <w:rsid w:val="435F3DD6"/>
    <w:rsid w:val="495A1F00"/>
    <w:rsid w:val="524D5348"/>
    <w:rsid w:val="5F721395"/>
    <w:rsid w:val="658A0B65"/>
    <w:rsid w:val="6A18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标题 1 Char"/>
    <w:basedOn w:val="5"/>
    <w:link w:val="2"/>
    <w:qFormat/>
    <w:uiPriority w:val="9"/>
    <w:rPr>
      <w:rFonts w:ascii="宋体" w:hAnsi="宋体" w:eastAsia="宋体" w:cs="宋体"/>
      <w:b/>
      <w:bCs/>
      <w:kern w:val="36"/>
      <w:sz w:val="48"/>
      <w:szCs w:val="48"/>
    </w:rPr>
  </w:style>
  <w:style w:type="character" w:customStyle="1" w:styleId="10">
    <w:name w:val="font21"/>
    <w:basedOn w:val="5"/>
    <w:qFormat/>
    <w:uiPriority w:val="0"/>
    <w:rPr>
      <w:rFonts w:ascii="Arial" w:hAnsi="Arial" w:cs="Arial"/>
      <w:color w:val="70AD47"/>
      <w:sz w:val="20"/>
      <w:szCs w:val="20"/>
      <w:u w:val="none"/>
    </w:rPr>
  </w:style>
  <w:style w:type="character" w:customStyle="1" w:styleId="11">
    <w:name w:val="font11"/>
    <w:basedOn w:val="5"/>
    <w:qFormat/>
    <w:uiPriority w:val="0"/>
    <w:rPr>
      <w:rFonts w:hint="eastAsia" w:ascii="宋体" w:hAnsi="宋体" w:eastAsia="宋体" w:cs="宋体"/>
      <w:color w:val="70AD47"/>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661</Words>
  <Characters>3769</Characters>
  <Lines>31</Lines>
  <Paragraphs>8</Paragraphs>
  <TotalTime>7</TotalTime>
  <ScaleCrop>false</ScaleCrop>
  <LinksUpToDate>false</LinksUpToDate>
  <CharactersWithSpaces>4422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2021-01-20T03:03:00Z</dcterms:created>
  <dc:creator>吴榕芳</dc:creator>
  <cp:lastModifiedBy>Administrator</cp:lastModifiedBy>
  <dcterms:modified xsi:type="dcterms:W3CDTF">2021-04-25T07:18:06Z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