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ascii="仿宋_GB2312" w:hAnsi="Times New Roman" w:eastAsia="仿宋_GB2312" w:cs="Times New Roman"/>
          <w:color w:val="000000"/>
          <w:sz w:val="30"/>
          <w:szCs w:val="30"/>
        </w:rPr>
      </w:pPr>
      <w:r>
        <w:rPr>
          <w:rFonts w:hint="eastAsia" w:ascii="仿宋_GB2312" w:hAnsi="Times New Roman" w:eastAsia="仿宋_GB2312" w:cs="Times New Roman"/>
          <w:color w:val="000000"/>
          <w:sz w:val="30"/>
          <w:szCs w:val="30"/>
        </w:rPr>
        <w:t>附件1</w:t>
      </w:r>
    </w:p>
    <w:p>
      <w:pPr>
        <w:spacing w:line="620" w:lineRule="exact"/>
        <w:ind w:firstLine="1124" w:firstLineChars="350"/>
        <w:rPr>
          <w:rFonts w:ascii="方正小标宋简体" w:hAnsi="方正小标宋简体" w:eastAsia="方正小标宋简体" w:cs="方正小标宋简体"/>
          <w:b/>
          <w:bCs/>
          <w:color w:val="0000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32"/>
          <w:szCs w:val="32"/>
        </w:rPr>
        <w:t>福建师范大学第八届辅导员素质能力大赛项目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</w:p>
    <w:p>
      <w:pPr>
        <w:spacing w:line="560" w:lineRule="exact"/>
        <w:ind w:firstLine="562" w:firstLineChars="200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1.基础知识测试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该环节采用闭卷作答方式进行，限时90分钟，重点考察辅导员的理论素养和业务知识。题型包括单选题、不定项选题、简答题、对策分析题（含网络思政对策分析与网络舆论引导专题）。测试内容主要包括党的创新理论、路线方针政策；党史、新中国史、改革开放史、社会主义发展史、新冠肺炎疫情防控斗争知识；党和国家关于高校思想政治工作的重要会议及文件精神；辅导员业务素质和专业知识等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2）参赛选手须持身份证参加比赛，进入比赛现场后，按照指定位置坐好。选手应将身份证放置于座位右上角，以便监考人员查验，选手不得携带手机、智能手表等电子设备或纸质材料进入考场。选手应严格遵守考试须知各项要求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（3）参赛选手须提前20分钟进入考场。考试开始后，迟到15分钟及以上者不得参加比赛，迟到15分钟以内者不延长比赛时间。</w:t>
      </w:r>
    </w:p>
    <w:p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（4）所有试题纸、答题纸等与考试相关的资料均要统一回收，选手不能将其带离考场。</w:t>
      </w:r>
    </w:p>
    <w:p>
      <w:pPr>
        <w:spacing w:line="560" w:lineRule="exact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主题演讲</w:t>
      </w:r>
    </w:p>
    <w:p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该</w:t>
      </w:r>
      <w:r>
        <w:rPr>
          <w:rFonts w:hint="eastAsia" w:ascii="仿宋_GB2312" w:hAnsi="仿宋_GB2312" w:eastAsia="仿宋_GB2312" w:cs="仿宋_GB2312"/>
          <w:sz w:val="28"/>
          <w:szCs w:val="28"/>
        </w:rPr>
        <w:t>环节主要考察辅导员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的语言表达能力和逻辑思维水平。</w:t>
      </w:r>
    </w:p>
    <w:p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）参赛选手按照抽签顺序进行比赛。</w:t>
      </w:r>
      <w:r>
        <w:rPr>
          <w:rFonts w:hint="eastAsia" w:ascii="仿宋_GB2312" w:hAnsi="仿宋_GB2312" w:eastAsia="仿宋_GB2312" w:cs="仿宋_GB2312"/>
          <w:sz w:val="28"/>
          <w:szCs w:val="28"/>
        </w:rPr>
        <w:t>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比赛</w:t>
      </w:r>
      <w:r>
        <w:rPr>
          <w:rFonts w:hint="eastAsia" w:ascii="仿宋_GB2312" w:hAnsi="仿宋_GB2312" w:eastAsia="仿宋_GB2312" w:cs="仿宋_GB2312"/>
          <w:sz w:val="28"/>
          <w:szCs w:val="28"/>
        </w:rPr>
        <w:t>前20分钟抽题，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并根据题目要求进行准备。</w:t>
      </w:r>
    </w:p>
    <w:p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（3）比赛必须使用汉语普通话，采取站立式演讲。演讲必须紧扣主题，观点鲜明，内容充实。</w:t>
      </w:r>
      <w:r>
        <w:rPr>
          <w:rFonts w:hint="eastAsia" w:ascii="仿宋_GB2312" w:hAnsi="仿宋_GB2312" w:eastAsia="仿宋_GB2312" w:cs="仿宋_GB2312"/>
          <w:sz w:val="28"/>
          <w:szCs w:val="28"/>
        </w:rPr>
        <w:t>比赛限时5分钟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结束前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30秒</w:t>
      </w:r>
      <w:r>
        <w:rPr>
          <w:rFonts w:hint="eastAsia" w:ascii="仿宋_GB2312" w:hAnsi="仿宋_GB2312" w:eastAsia="仿宋_GB2312" w:cs="仿宋_GB2312"/>
          <w:sz w:val="28"/>
          <w:szCs w:val="28"/>
        </w:rPr>
        <w:t>和时间到时有现场提示，时间到时必须停止。</w:t>
      </w:r>
    </w:p>
    <w:p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）评委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根据参赛选手的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演讲内容、演讲技巧、演讲效果及时间掌握等方面进行综合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打分，成绩现场公布，成绩为原始得分。</w:t>
      </w:r>
    </w:p>
    <w:p>
      <w:pPr>
        <w:spacing w:line="560" w:lineRule="exact"/>
        <w:ind w:firstLine="562" w:firstLineChars="200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.案例研讨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（1）该环节主要考察辅导员综合运用理论分析问题、研判问题、解决问题的能力。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（2）选手在赛前抽取小组、AB角签位以及比赛上场顺序，赛前20分钟分别抽取1道案例，赛前10分钟查看对方抽取的案例。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3）比赛以“我提问，你回答”的方式开展，由AB选手围绕案例共同辨析原因、研讨对策、总结规律。首先由A1选手根据B1选手抽取的案例进行提问，B1选手作答，随后由B1选手根据A1选手抽取的案例进行提问，A1选手作答，以此类推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（4）评委结合提问质量和作答情况分别对选手进行评分，提问分数占比30%，作答分数占比70%。评委现场打分，成绩现场公布，成绩为原始得分。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（5）案例研讨环节的提问时间限3分钟，结束前30秒钟和时间到时有现场提示，时间到时必须停止；作答时间限7分钟，结束前1分钟和时间到时有现场提示，时间到时必须停止。</w:t>
      </w:r>
    </w:p>
    <w:p>
      <w:pPr>
        <w:spacing w:line="560" w:lineRule="exact"/>
        <w:ind w:firstLine="562" w:firstLineChars="200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.谈心谈话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（1）该环节主要考察辅导员对学生特征、学生成长成才规律的了解把握程度，对学生的教育引导能力、解决理论困惑和实际问题的能力等。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（2）参赛选手按照抽签顺序进行比赛。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（3）谈心谈话环节由参赛选手现场提前5分钟抽取谈话学生，熟悉学生背景资料并进行准备，参赛选手根据现场题目要求，以情景再现的方式开展谈心谈话。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（4）谈心谈话对象由组委会统一安排。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28"/>
          <w:szCs w:val="28"/>
        </w:rPr>
        <w:t>）谈话限时10分钟，比赛结束前1分钟和时间到时有现场提示，时间到时必须停止比赛。</w:t>
      </w:r>
    </w:p>
    <w:p>
      <w:pPr>
        <w:spacing w:line="560" w:lineRule="exact"/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8"/>
          <w:szCs w:val="28"/>
        </w:rPr>
        <w:t>）谈话结束后，选手需结合谈话情况进行简短总结，分析存在问题与改进措施，并回答评委提出的1个问题。总结与回答问题各限时2分钟，评委提出问题的时间不计算在内。</w:t>
      </w:r>
    </w:p>
    <w:p>
      <w:pPr>
        <w:spacing w:line="560" w:lineRule="exact"/>
        <w:ind w:firstLine="560" w:firstLineChars="200"/>
      </w:pP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28"/>
          <w:szCs w:val="28"/>
        </w:rPr>
        <w:t>）谈心谈话项目将组织谈话学生进行满意度测评，作为评委打分的参考。评委现场打分，成绩现场公布，成绩为原始得分。</w:t>
      </w:r>
    </w:p>
    <w:p>
      <w:r>
        <w:rPr>
          <w:rFonts w:hint="eastAsia"/>
        </w:rPr>
        <w:t xml:space="preserve">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74669976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F2E92"/>
    <w:rsid w:val="00117D22"/>
    <w:rsid w:val="00366C05"/>
    <w:rsid w:val="0061662A"/>
    <w:rsid w:val="00853014"/>
    <w:rsid w:val="00B45F16"/>
    <w:rsid w:val="00B704BA"/>
    <w:rsid w:val="021B71EF"/>
    <w:rsid w:val="03405E85"/>
    <w:rsid w:val="0703076C"/>
    <w:rsid w:val="07C8017F"/>
    <w:rsid w:val="1BC77936"/>
    <w:rsid w:val="2D922600"/>
    <w:rsid w:val="31AE5F2C"/>
    <w:rsid w:val="31E0152C"/>
    <w:rsid w:val="4B1E372D"/>
    <w:rsid w:val="4DD60756"/>
    <w:rsid w:val="5C2A641E"/>
    <w:rsid w:val="5E5F469F"/>
    <w:rsid w:val="5EBE2E8F"/>
    <w:rsid w:val="6295798D"/>
    <w:rsid w:val="679F2E92"/>
    <w:rsid w:val="67A45FA5"/>
    <w:rsid w:val="685564CD"/>
    <w:rsid w:val="6D960B53"/>
    <w:rsid w:val="6DF412B9"/>
    <w:rsid w:val="6FDD1ACE"/>
    <w:rsid w:val="719718F3"/>
    <w:rsid w:val="71B56E38"/>
    <w:rsid w:val="738968D0"/>
    <w:rsid w:val="767E2CBB"/>
    <w:rsid w:val="77584E35"/>
    <w:rsid w:val="7C47140E"/>
    <w:rsid w:val="7D2D6480"/>
    <w:rsid w:val="7DF719D8"/>
    <w:rsid w:val="7F30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172</Words>
  <Characters>984</Characters>
  <Lines>8</Lines>
  <Paragraphs>2</Paragraphs>
  <TotalTime>8</TotalTime>
  <ScaleCrop>false</ScaleCrop>
  <LinksUpToDate>false</LinksUpToDate>
  <CharactersWithSpaces>1154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2021-10-04T07:10:00Z</dcterms:created>
  <dc:creator>Super </dc:creator>
  <cp:lastModifiedBy>Super </cp:lastModifiedBy>
  <dcterms:modified xsi:type="dcterms:W3CDTF">2021-10-12T02:23:58Z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61DE9EE2816A4E3589260C11B3FB8E86</vt:lpwstr>
  </property>
</Properties>
</file>