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Autospacing="0" w:line="540" w:lineRule="atLeast"/>
        <w:jc w:val="both"/>
        <w:rPr>
          <w:rFonts w:hint="default" w:ascii="方正小标宋简体" w:hAnsi="仿宋" w:eastAsia="方正小标宋简体" w:cs="仿宋"/>
          <w:b w:val="0"/>
          <w:bCs/>
          <w:color w:val="0C0C0C"/>
          <w:sz w:val="42"/>
          <w:szCs w:val="42"/>
        </w:rPr>
      </w:pPr>
      <w:r>
        <w:rPr>
          <w:rFonts w:ascii="仿宋" w:hAnsi="仿宋" w:eastAsia="仿宋" w:cs="仿宋"/>
          <w:b w:val="0"/>
          <w:bCs/>
          <w:color w:val="0C0C0C"/>
          <w:sz w:val="30"/>
          <w:szCs w:val="30"/>
        </w:rPr>
        <w:t>附件</w:t>
      </w:r>
      <w:r>
        <w:rPr>
          <w:rFonts w:hint="default" w:ascii="仿宋" w:hAnsi="仿宋" w:eastAsia="仿宋" w:cs="仿宋"/>
          <w:b w:val="0"/>
          <w:bCs/>
          <w:color w:val="0C0C0C"/>
          <w:sz w:val="30"/>
          <w:szCs w:val="30"/>
        </w:rPr>
        <w:t>2</w:t>
      </w:r>
    </w:p>
    <w:p>
      <w:pPr>
        <w:pStyle w:val="2"/>
        <w:widowControl/>
        <w:spacing w:beforeAutospacing="0" w:afterAutospacing="0" w:line="540" w:lineRule="exact"/>
        <w:jc w:val="center"/>
        <w:rPr>
          <w:rFonts w:hint="default" w:ascii="方正小标宋简体" w:hAnsi="仿宋" w:eastAsia="方正小标宋简体" w:cs="仿宋"/>
          <w:b w:val="0"/>
          <w:color w:val="0C0C0C"/>
          <w:sz w:val="36"/>
          <w:szCs w:val="36"/>
        </w:rPr>
      </w:pPr>
      <w:r>
        <w:rPr>
          <w:rFonts w:ascii="方正小标宋简体" w:hAnsi="仿宋" w:eastAsia="方正小标宋简体" w:cs="仿宋"/>
          <w:b w:val="0"/>
          <w:color w:val="0C0C0C"/>
          <w:sz w:val="36"/>
          <w:szCs w:val="36"/>
        </w:rPr>
        <w:t>福建省高等学校思想政治教育研究会</w:t>
      </w:r>
    </w:p>
    <w:p>
      <w:pPr>
        <w:jc w:val="center"/>
        <w:rPr>
          <w:rFonts w:ascii="仿宋" w:hAnsi="仿宋" w:eastAsia="仿宋" w:cs="仿宋"/>
          <w:color w:val="0C0C0C"/>
          <w:sz w:val="36"/>
          <w:szCs w:val="36"/>
        </w:rPr>
      </w:pPr>
      <w:r>
        <w:rPr>
          <w:rFonts w:ascii="方正小标宋简体" w:hAnsi="仿宋" w:eastAsia="方正小标宋简体" w:cs="仿宋"/>
          <w:color w:val="0C0C0C"/>
          <w:sz w:val="36"/>
          <w:szCs w:val="36"/>
        </w:rPr>
        <w:t>2020年年会论文征集要求</w:t>
      </w:r>
    </w:p>
    <w:p>
      <w:pPr>
        <w:pStyle w:val="2"/>
        <w:widowControl/>
        <w:spacing w:beforeAutospacing="0" w:afterAutospacing="0" w:line="540" w:lineRule="exact"/>
        <w:rPr>
          <w:rFonts w:hint="default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rFonts w:hint="default" w:ascii="仿宋" w:hAnsi="仿宋" w:eastAsia="仿宋" w:cs="仿宋"/>
          <w:b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一、征集时间</w:t>
      </w:r>
    </w:p>
    <w:p>
      <w:pPr>
        <w:pStyle w:val="3"/>
        <w:widowControl/>
        <w:spacing w:beforeAutospacing="0" w:afterAutospacing="0" w:line="540" w:lineRule="exact"/>
        <w:ind w:firstLine="600" w:firstLineChars="200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2020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</w:t>
      </w: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月—</w:t>
      </w: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color w:val="333333"/>
          <w:sz w:val="31"/>
          <w:szCs w:val="31"/>
        </w:rPr>
        <w:t>二、征集对象</w:t>
      </w:r>
    </w:p>
    <w:p>
      <w:pPr>
        <w:pStyle w:val="3"/>
        <w:widowControl/>
        <w:spacing w:beforeAutospacing="0" w:afterAutospacing="0" w:line="540" w:lineRule="exact"/>
        <w:ind w:firstLine="600" w:firstLineChars="200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福建省高校思想政治教育工作者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color w:val="333333"/>
          <w:sz w:val="31"/>
          <w:szCs w:val="31"/>
        </w:rPr>
        <w:t>三、选题范围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习近平新时代中国特色社会主义思想理论与实践研究。包括关于思想政治教育、思想政治理论课、青年政治引领等重要论述的研究。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0"/>
          <w:szCs w:val="30"/>
        </w:rPr>
        <w:t>2.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高校思想政治教育学科建设与思想政治理论课研究。包括思想政治教育学科发展研究，新时代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高校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思政课教学规律、教材体系、课堂教学效果、教学方法、实践教学、评价和支持体系等研究。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0"/>
          <w:szCs w:val="30"/>
        </w:rPr>
        <w:t>3.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高校思想政治教育队伍建设研究。包括辅导员与专业课教师、与思政课教师协同育人研究，思政课教师人才队伍建设研究，高校辅导员阶段性发展特点与支持策略研究，高校辅导员核心素养研究等。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0"/>
          <w:szCs w:val="30"/>
        </w:rPr>
        <w:t>4.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高校思想政治教育工作实践与探索。包括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高校“三全育人”运行机制研究、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优良学风培育、日常事务管理、心理健康教育与咨询、突发事件应对处理、校园安全稳定、职业规划与就业指导、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创新创业指导、社团育人、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学生资助、学生工作品牌建设的创新实践探索等方面研究。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0"/>
          <w:szCs w:val="30"/>
        </w:rPr>
        <w:t>5.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高校网络思想政治教育创新研究。包括网络思想政治教育阵地的影响力和辐射度提升研究、大学生网络素养教育内容、载体及机制研究、网络环境下大学生思想政治教育难点和对策研究、优秀网络文化成果纳入思政工作科研成果评价研究、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高校</w:t>
      </w: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融媒体建设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研究</w:t>
      </w: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以及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“易班”高校资源汇聚与融合机制研究等。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color w:val="333333"/>
          <w:sz w:val="31"/>
          <w:szCs w:val="31"/>
        </w:rPr>
        <w:t>四、征集要求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 </w:t>
      </w:r>
      <w:r>
        <w:rPr>
          <w:rFonts w:ascii="仿宋" w:hAnsi="仿宋" w:eastAsia="仿宋" w:cs="仿宋"/>
          <w:color w:val="333333"/>
          <w:sz w:val="31"/>
          <w:szCs w:val="31"/>
        </w:rPr>
        <w:t xml:space="preserve"> 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 </w:t>
      </w:r>
      <w:r>
        <w:rPr>
          <w:rFonts w:ascii="仿宋" w:hAnsi="仿宋" w:eastAsia="仿宋" w:cs="仿宋"/>
          <w:color w:val="333333"/>
          <w:sz w:val="31"/>
          <w:szCs w:val="31"/>
        </w:rPr>
        <w:t xml:space="preserve"> 1.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各会员单位要在广泛发动的基础上，组织召开本单位的理论研讨会，推荐优秀论文参加本次年会的优秀论文评选。其中本科院校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可推荐</w:t>
      </w:r>
      <w:r>
        <w:rPr>
          <w:rFonts w:ascii="仿宋" w:hAnsi="仿宋" w:eastAsia="仿宋" w:cs="仿宋"/>
          <w:color w:val="000000"/>
          <w:sz w:val="31"/>
          <w:szCs w:val="31"/>
        </w:rPr>
        <w:t>2-3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篇，专科院校可推荐</w:t>
      </w:r>
      <w:r>
        <w:rPr>
          <w:rFonts w:ascii="仿宋" w:hAnsi="仿宋" w:eastAsia="仿宋" w:cs="仿宋"/>
          <w:color w:val="000000"/>
          <w:sz w:val="31"/>
          <w:szCs w:val="31"/>
        </w:rPr>
        <w:t>1-2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篇。推荐的优秀论文原则上都要在论文选题范围。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1"/>
          <w:szCs w:val="31"/>
        </w:rPr>
        <w:t>2.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遵守学术规范。提交的论文必须是未公开发表过的科研</w:t>
      </w:r>
      <w:bookmarkStart w:id="0" w:name="_GoBack"/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成果，字数以</w:t>
      </w:r>
      <w:r>
        <w:rPr>
          <w:rFonts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5000-7000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字为宜，要求做到观点明确，论证充</w:t>
      </w:r>
      <w:bookmarkEnd w:id="0"/>
      <w:r>
        <w:rPr>
          <w:rFonts w:hint="eastAsia" w:ascii="仿宋" w:hAnsi="仿宋" w:eastAsia="仿宋" w:cs="仿宋"/>
          <w:color w:val="000000"/>
          <w:sz w:val="31"/>
          <w:szCs w:val="31"/>
        </w:rPr>
        <w:t>分，资料数据准确详实，文字流畅，文风朴实。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1"/>
          <w:szCs w:val="31"/>
        </w:rPr>
        <w:t>3.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引文要注明出处（统一设为尾注）。出处为著作的要依次注明作者、著作名、卷次、出版社、出版年月、版次、页码；出处为期刊的要依次注明作者、文章名、期刊、期号；出处为报纸的要依次注明报纸名称和出版年月日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1"/>
          <w:szCs w:val="31"/>
        </w:rPr>
        <w:t>4.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论文排版格式：论文题目用黑体三号字体，文章摘要（</w:t>
      </w:r>
      <w:r>
        <w:rPr>
          <w:rFonts w:ascii="仿宋" w:hAnsi="仿宋" w:eastAsia="仿宋" w:cs="仿宋"/>
          <w:color w:val="333333"/>
          <w:sz w:val="31"/>
          <w:szCs w:val="31"/>
        </w:rPr>
        <w:t>100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字左右）用楷体小四号字体，正文用仿宋四号字体，上、下、左、右的页边距分别为</w:t>
      </w:r>
      <w:r>
        <w:rPr>
          <w:rFonts w:ascii="仿宋" w:hAnsi="仿宋" w:eastAsia="仿宋" w:cs="仿宋"/>
          <w:color w:val="333333"/>
          <w:sz w:val="31"/>
          <w:szCs w:val="31"/>
        </w:rPr>
        <w:t>2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、</w:t>
      </w:r>
      <w:r>
        <w:rPr>
          <w:rFonts w:ascii="仿宋" w:hAnsi="仿宋" w:eastAsia="仿宋" w:cs="仿宋"/>
          <w:color w:val="333333"/>
          <w:sz w:val="31"/>
          <w:szCs w:val="31"/>
        </w:rPr>
        <w:t>2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、</w:t>
      </w:r>
      <w:r>
        <w:rPr>
          <w:rFonts w:ascii="仿宋" w:hAnsi="仿宋" w:eastAsia="仿宋" w:cs="仿宋"/>
          <w:color w:val="333333"/>
          <w:sz w:val="31"/>
          <w:szCs w:val="31"/>
        </w:rPr>
        <w:t>3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、</w:t>
      </w:r>
      <w:r>
        <w:rPr>
          <w:rFonts w:ascii="仿宋" w:hAnsi="仿宋" w:eastAsia="仿宋" w:cs="仿宋"/>
          <w:color w:val="333333"/>
          <w:sz w:val="31"/>
          <w:szCs w:val="31"/>
        </w:rPr>
        <w:t>2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（单位：厘米），行间距为固定值</w:t>
      </w:r>
      <w:r>
        <w:rPr>
          <w:rFonts w:ascii="仿宋" w:hAnsi="仿宋" w:eastAsia="仿宋" w:cs="仿宋"/>
          <w:color w:val="333333"/>
          <w:sz w:val="31"/>
          <w:szCs w:val="31"/>
        </w:rPr>
        <w:t>23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磅。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333333"/>
          <w:sz w:val="31"/>
          <w:szCs w:val="31"/>
        </w:rPr>
        <w:t>5.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为便于论文的匿名评审，在论文正文中不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得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出现作者名字、单位等可以辨识作者身份的相关信息。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color w:val="333333"/>
          <w:sz w:val="31"/>
          <w:szCs w:val="31"/>
        </w:rPr>
        <w:t>五、注意事项</w:t>
      </w:r>
    </w:p>
    <w:p>
      <w:pPr>
        <w:pStyle w:val="3"/>
        <w:widowControl/>
        <w:spacing w:beforeAutospacing="0" w:afterAutospacing="0" w:line="540" w:lineRule="exact"/>
        <w:ind w:firstLine="634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请各会员单位于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2020年1</w:t>
      </w:r>
      <w:r>
        <w:rPr>
          <w:rFonts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月</w:t>
      </w:r>
      <w:r>
        <w:rPr>
          <w:rFonts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前，将所推荐论文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（A4纸双面打印，一式</w:t>
      </w:r>
      <w:r>
        <w:rPr>
          <w:rFonts w:ascii="仿宋" w:hAnsi="仿宋" w:eastAsia="仿宋" w:cs="仿宋"/>
          <w:color w:val="000000"/>
          <w:sz w:val="31"/>
          <w:szCs w:val="31"/>
        </w:rPr>
        <w:t>1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份，封面1份，会员单位论文汇总表1份，详见附件</w:t>
      </w:r>
      <w:r>
        <w:rPr>
          <w:rFonts w:ascii="仿宋" w:hAnsi="仿宋" w:eastAsia="仿宋" w:cs="仿宋"/>
          <w:color w:val="000000"/>
          <w:sz w:val="31"/>
          <w:szCs w:val="31"/>
        </w:rPr>
        <w:t>2</w:t>
      </w:r>
      <w:r>
        <w:rPr>
          <w:rFonts w:hint="eastAsia" w:ascii="仿宋" w:hAnsi="仿宋" w:eastAsia="仿宋" w:cs="仿宋"/>
          <w:color w:val="000000"/>
          <w:sz w:val="31"/>
          <w:szCs w:val="31"/>
        </w:rPr>
        <w:t>）寄送至研究会秘书处（以邮戳为准），并将以上材料电子版（需另附一份加盖单位公章后的汇总表扫描件）压缩打包后发送至研究会的电子信箱fjszyjh@163.com，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邮件主题标注“单位名称+省思政</w:t>
      </w:r>
      <w:r>
        <w:rPr>
          <w:rFonts w:ascii="仿宋" w:hAnsi="仿宋" w:eastAsia="仿宋" w:cs="仿宋"/>
          <w:color w:val="333333"/>
          <w:sz w:val="31"/>
          <w:szCs w:val="31"/>
        </w:rPr>
        <w:t>研究会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2020年会论文汇总”。研究会</w:t>
      </w:r>
      <w:r>
        <w:rPr>
          <w:rFonts w:ascii="仿宋" w:hAnsi="仿宋" w:eastAsia="仿宋" w:cs="仿宋"/>
          <w:color w:val="333333"/>
          <w:sz w:val="31"/>
          <w:szCs w:val="31"/>
        </w:rPr>
        <w:t>将组织专家对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征集</w:t>
      </w:r>
      <w:r>
        <w:rPr>
          <w:rFonts w:ascii="仿宋" w:hAnsi="仿宋" w:eastAsia="仿宋" w:cs="仿宋"/>
          <w:color w:val="333333"/>
          <w:sz w:val="31"/>
          <w:szCs w:val="31"/>
        </w:rPr>
        <w:t>的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论文</w:t>
      </w:r>
      <w:r>
        <w:rPr>
          <w:rFonts w:ascii="仿宋" w:hAnsi="仿宋" w:eastAsia="仿宋" w:cs="仿宋"/>
          <w:color w:val="333333"/>
          <w:sz w:val="31"/>
          <w:szCs w:val="31"/>
        </w:rPr>
        <w:t>开展评审，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评出</w:t>
      </w:r>
      <w:r>
        <w:rPr>
          <w:rFonts w:ascii="仿宋" w:hAnsi="仿宋" w:eastAsia="仿宋" w:cs="仿宋"/>
          <w:color w:val="333333"/>
          <w:sz w:val="31"/>
          <w:szCs w:val="31"/>
        </w:rPr>
        <w:t>一、二、三等奖若干，给予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800元</w:t>
      </w:r>
      <w:r>
        <w:rPr>
          <w:rFonts w:ascii="仿宋" w:hAnsi="仿宋" w:eastAsia="仿宋" w:cs="仿宋"/>
          <w:color w:val="333333"/>
          <w:sz w:val="31"/>
          <w:szCs w:val="31"/>
        </w:rPr>
        <w:t>、500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元</w:t>
      </w:r>
      <w:r>
        <w:rPr>
          <w:rFonts w:ascii="仿宋" w:hAnsi="仿宋" w:eastAsia="仿宋" w:cs="仿宋"/>
          <w:color w:val="333333"/>
          <w:sz w:val="31"/>
          <w:szCs w:val="31"/>
        </w:rPr>
        <w:t>、300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元</w:t>
      </w:r>
      <w:r>
        <w:rPr>
          <w:rFonts w:ascii="仿宋" w:hAnsi="仿宋" w:eastAsia="仿宋" w:cs="仿宋"/>
          <w:color w:val="333333"/>
          <w:sz w:val="31"/>
          <w:szCs w:val="31"/>
        </w:rPr>
        <w:t>的奖金奖励，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>并在</w:t>
      </w:r>
      <w:r>
        <w:rPr>
          <w:rFonts w:ascii="仿宋" w:hAnsi="仿宋" w:eastAsia="仿宋" w:cs="仿宋"/>
          <w:color w:val="333333"/>
          <w:sz w:val="31"/>
          <w:szCs w:val="31"/>
        </w:rPr>
        <w:t>明年年会中一并表彰。</w:t>
      </w:r>
    </w:p>
    <w:p>
      <w:pPr>
        <w:pStyle w:val="3"/>
        <w:widowControl/>
        <w:spacing w:beforeAutospacing="0" w:afterAutospacing="0" w:line="540" w:lineRule="exact"/>
        <w:rPr>
          <w:rFonts w:ascii="仿宋" w:hAnsi="仿宋" w:eastAsia="仿宋" w:cs="仿宋"/>
        </w:rPr>
      </w:pPr>
      <w:r>
        <w:rPr>
          <w:rStyle w:val="6"/>
          <w:rFonts w:hint="eastAsia" w:ascii="仿宋" w:hAnsi="仿宋" w:eastAsia="仿宋" w:cs="仿宋"/>
          <w:color w:val="333333"/>
          <w:sz w:val="31"/>
          <w:szCs w:val="31"/>
        </w:rPr>
        <w:t>六、联系方式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联系人：高曼婷、</w:t>
      </w:r>
      <w:r>
        <w:rPr>
          <w:rFonts w:ascii="仿宋" w:hAnsi="仿宋" w:eastAsia="仿宋" w:cs="仿宋"/>
          <w:color w:val="333333"/>
          <w:sz w:val="31"/>
          <w:szCs w:val="31"/>
        </w:rPr>
        <w:t>魏凌煦、潘燕芳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电话：0591-22867249、13799310126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地址：福州市大学城科技路1号福建师范大学旗山校区行政楼</w:t>
      </w:r>
      <w:r>
        <w:rPr>
          <w:rFonts w:hint="eastAsia" w:ascii="仿宋" w:hAnsi="仿宋" w:eastAsia="仿宋" w:cs="仿宋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  <w:t>610</w:t>
      </w:r>
      <w:r>
        <w:rPr>
          <w:rFonts w:hint="eastAsia" w:ascii="仿宋" w:hAnsi="仿宋" w:eastAsia="仿宋" w:cs="仿宋"/>
          <w:color w:val="333333"/>
          <w:sz w:val="31"/>
          <w:szCs w:val="31"/>
        </w:rPr>
        <w:t xml:space="preserve">福建省高等学校思想政治教育研究会秘书处 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color w:val="333333"/>
          <w:sz w:val="31"/>
          <w:szCs w:val="31"/>
        </w:rPr>
        <w:t>邮编：350117</w:t>
      </w: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</w:p>
    <w:p>
      <w:pPr>
        <w:pStyle w:val="3"/>
        <w:widowControl/>
        <w:spacing w:beforeAutospacing="0" w:afterAutospacing="0" w:line="540" w:lineRule="exact"/>
        <w:ind w:firstLine="634"/>
        <w:rPr>
          <w:rFonts w:ascii="仿宋" w:hAnsi="仿宋" w:eastAsia="仿宋" w:cs="仿宋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6E1B25"/>
    <w:rsid w:val="0031399C"/>
    <w:rsid w:val="0052584A"/>
    <w:rsid w:val="009432F5"/>
    <w:rsid w:val="00B519FC"/>
    <w:rsid w:val="00C85C75"/>
    <w:rsid w:val="00D53B7F"/>
    <w:rsid w:val="00F35043"/>
    <w:rsid w:val="00FF26CE"/>
    <w:rsid w:val="1F6E1B25"/>
    <w:rsid w:val="614A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205</Words>
  <Characters>1169</Characters>
  <Lines>9</Lines>
  <Paragraphs>2</Paragraphs>
  <TotalTime>8</TotalTime>
  <ScaleCrop>false</ScaleCrop>
  <LinksUpToDate>false</LinksUpToDate>
  <CharactersWithSpaces>1372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2020-10-21T14:46:00Z</dcterms:created>
  <dc:creator>gaomanting</dc:creator>
  <cp:lastModifiedBy>M</cp:lastModifiedBy>
  <dcterms:modified xsi:type="dcterms:W3CDTF">2020-10-23T08:42:40Z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