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方正黑体_GBK" w:hAnsi="黑体" w:eastAsia="方正黑体_GBK"/>
          <w:sz w:val="32"/>
          <w:szCs w:val="32"/>
          <w:lang w:eastAsia="zh-CN"/>
        </w:rPr>
      </w:pPr>
      <w:r>
        <w:rPr>
          <w:rFonts w:hint="eastAsia" w:ascii="方正黑体_GBK" w:hAnsi="黑体" w:eastAsia="方正黑体_GBK"/>
          <w:sz w:val="32"/>
          <w:szCs w:val="32"/>
        </w:rPr>
        <w:t>附件</w:t>
      </w:r>
      <w:r>
        <w:rPr>
          <w:rFonts w:hint="eastAsia" w:ascii="方正黑体_GBK" w:hAnsi="黑体" w:eastAsia="方正黑体_GBK"/>
          <w:sz w:val="32"/>
          <w:szCs w:val="32"/>
          <w:lang w:val="en-US" w:eastAsia="zh-CN"/>
        </w:rPr>
        <w:t>1</w:t>
      </w:r>
    </w:p>
    <w:p>
      <w:pPr>
        <w:keepNext/>
        <w:keepLines/>
        <w:spacing w:line="600" w:lineRule="exact"/>
        <w:jc w:val="center"/>
        <w:outlineLvl w:val="0"/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</w:pPr>
      <w:r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  <w:t>排课原则</w:t>
      </w:r>
    </w:p>
    <w:p>
      <w:pPr>
        <w:widowControl/>
        <w:spacing w:line="600" w:lineRule="exact"/>
        <w:ind w:firstLine="660"/>
        <w:rPr>
          <w:rFonts w:hint="eastAsia" w:ascii="方正仿宋_GBK" w:hAnsi="仿宋" w:eastAsia="方正仿宋_GBK" w:cs="仿宋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1.排课前应做好教师信息的维护工作。根据学校人事处相关文件规定，安排符合条件的教师担任主讲任务，助教不得单独承担课程。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2.上午1、2节要求尽量排课。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周一至周五晚上、周三下午及周六、周日原则上不排课，特殊情况需排课的，要求学院提交书面申请。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每周三、五晚上为全校性公共选修课上课时间，每周一、二、四晚上为全校性重修班上课时间。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原则上不</w:t>
      </w:r>
      <w:r>
        <w:rPr>
          <w:rFonts w:hint="eastAsia" w:ascii="仿宋_GB2312" w:hAnsi="仿宋_GB2312" w:eastAsia="仿宋_GB2312" w:cs="仿宋_GB2312"/>
          <w:sz w:val="32"/>
          <w:szCs w:val="32"/>
        </w:rPr>
        <w:t>安排其他课程的教学。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同一班级同一门课程原则上每次安排2学时。如有特殊原因需要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3节或3节以上连上的（实训、实习除外），学院需提交申请，由教务处相关部门组织专家论证认可后方可安排。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多位教师联合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</w:t>
      </w:r>
      <w:r>
        <w:rPr>
          <w:rFonts w:hint="eastAsia" w:ascii="仿宋_GB2312" w:hAnsi="仿宋_GB2312" w:eastAsia="仿宋_GB2312" w:cs="仿宋_GB2312"/>
          <w:sz w:val="32"/>
          <w:szCs w:val="32"/>
        </w:rPr>
        <w:t>授同一门课程的，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在下任务时应分配好每个老师的上课周次，原则上任课教师每天授课最高不得超过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6学时。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6.公共课（思政课、《大学英语》《高等数学》《大学物理》《计算机应用基础》《军事理论》《大学体育》《职业生涯规划》《就业指导》《创新创业基础》等）上课时间由各学院事先与开课单位协调</w:t>
      </w:r>
      <w:r>
        <w:rPr>
          <w:rFonts w:hint="eastAsia" w:ascii="仿宋_GB2312" w:hAnsi="仿宋_GB2312" w:eastAsia="仿宋_GB2312" w:cs="仿宋_GB2312"/>
          <w:sz w:val="32"/>
          <w:szCs w:val="32"/>
        </w:rPr>
        <w:t>并落实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.上课人数要准确确定。安排教室时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必须注意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上课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人数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（特别注意应考虑到重修学生人数）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上课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人数不得超过最大教室容量（计算机教室容量为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95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人）。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8.选修课如有试听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需提前安排，选修课的选定工作应在每学期第十六周之前完成，教务系统中体现的应是准确上课人数。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9"/>
      </w:pPr>
      <w:r>
        <w:t>窗体底端</w:t>
      </w:r>
    </w:p>
    <w:p>
      <w:bookmarkStart w:id="0" w:name="_GoBack"/>
      <w:bookmarkEnd w:id="0"/>
    </w:p>
    <w:sectPr>
      <w:pgSz w:w="11906" w:h="16838"/>
      <w:pgMar w:top="1440" w:right="1417" w:bottom="1440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33214185-A2BC-44A3-98D2-E2F585CE170F}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2" w:fontKey="{DA5EFF01-381D-4B8D-BAC6-8F775FE97C5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AD09173-25A6-421F-A93D-32C88B15422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A1529F7-6E25-4D7F-9F7A-C1E546CD3EAA}"/>
  </w:font>
  <w:font w:name="小标宋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2C38E9"/>
    <w:rsid w:val="742C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_Style 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2019-11-06T04:01:00Z</dcterms:created>
  <dc:creator>史柳萍</dc:creator>
  <cp:lastModifiedBy>史柳萍</cp:lastModifiedBy>
  <dcterms:modified xsi:type="dcterms:W3CDTF">2019-11-06T04:02:36Z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